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B60EBD" w14:textId="77777777" w:rsidR="00562AED" w:rsidRPr="008C2676" w:rsidRDefault="00B446A6" w:rsidP="00562AED">
      <w:pPr>
        <w:spacing w:line="276" w:lineRule="auto"/>
        <w:jc w:val="center"/>
        <w:rPr>
          <w:rFonts w:ascii="Arial" w:hAnsi="Arial" w:cs="Arial"/>
          <w:b/>
        </w:rPr>
      </w:pPr>
      <w:r w:rsidRPr="008C2676">
        <w:rPr>
          <w:rFonts w:ascii="Arial" w:hAnsi="Arial" w:cs="Arial"/>
          <w:b/>
        </w:rPr>
        <w:t xml:space="preserve">INFORME GERENCIAL </w:t>
      </w:r>
    </w:p>
    <w:p w14:paraId="556C722C" w14:textId="7BA475A4" w:rsidR="004D2DE0" w:rsidRPr="008C2676" w:rsidRDefault="008C2676" w:rsidP="00562AED">
      <w:pPr>
        <w:spacing w:line="276" w:lineRule="auto"/>
        <w:jc w:val="center"/>
        <w:rPr>
          <w:rFonts w:ascii="Arial" w:hAnsi="Arial" w:cs="Arial"/>
          <w:b/>
        </w:rPr>
      </w:pPr>
      <w:r w:rsidRPr="008C2676">
        <w:rPr>
          <w:rFonts w:ascii="Arial" w:hAnsi="Arial" w:cs="Arial"/>
          <w:b/>
        </w:rPr>
        <w:t>2º CUATRIMESTRE</w:t>
      </w:r>
      <w:r w:rsidR="00B446A6" w:rsidRPr="008C2676">
        <w:rPr>
          <w:rFonts w:ascii="Arial" w:hAnsi="Arial" w:cs="Arial"/>
          <w:b/>
        </w:rPr>
        <w:t xml:space="preserve"> 2021</w:t>
      </w:r>
    </w:p>
    <w:p w14:paraId="237F29FB" w14:textId="77777777" w:rsidR="00A521A9" w:rsidRPr="008C2676" w:rsidRDefault="00A521A9" w:rsidP="004D0662">
      <w:pPr>
        <w:spacing w:line="276" w:lineRule="auto"/>
        <w:jc w:val="both"/>
        <w:rPr>
          <w:rFonts w:ascii="Arial" w:hAnsi="Arial" w:cs="Arial"/>
        </w:rPr>
      </w:pPr>
    </w:p>
    <w:p w14:paraId="607A4791" w14:textId="0B790444" w:rsidR="00A521A9" w:rsidRPr="008C2676" w:rsidRDefault="005B4CF0" w:rsidP="004D0662">
      <w:pPr>
        <w:spacing w:line="276" w:lineRule="auto"/>
        <w:jc w:val="both"/>
        <w:rPr>
          <w:rFonts w:ascii="Arial" w:hAnsi="Arial" w:cs="Arial"/>
          <w:b/>
        </w:rPr>
      </w:pPr>
      <w:r>
        <w:rPr>
          <w:rFonts w:ascii="Arial" w:hAnsi="Arial" w:cs="Arial"/>
          <w:b/>
        </w:rPr>
        <w:t>INTRODUCCIÓ</w:t>
      </w:r>
      <w:r w:rsidR="00A521A9" w:rsidRPr="008C2676">
        <w:rPr>
          <w:rFonts w:ascii="Arial" w:hAnsi="Arial" w:cs="Arial"/>
          <w:b/>
        </w:rPr>
        <w:t>N</w:t>
      </w:r>
    </w:p>
    <w:p w14:paraId="4E186728" w14:textId="77777777" w:rsidR="00A521A9" w:rsidRPr="008C2676" w:rsidRDefault="00A521A9" w:rsidP="004D0662">
      <w:pPr>
        <w:spacing w:line="276" w:lineRule="auto"/>
        <w:jc w:val="both"/>
        <w:rPr>
          <w:rFonts w:ascii="Arial" w:hAnsi="Arial" w:cs="Arial"/>
        </w:rPr>
      </w:pPr>
    </w:p>
    <w:p w14:paraId="217A2DDD" w14:textId="32A869B5" w:rsidR="00A521A9" w:rsidRPr="008C2676" w:rsidRDefault="00A521A9" w:rsidP="004D0662">
      <w:pPr>
        <w:spacing w:line="276" w:lineRule="auto"/>
        <w:jc w:val="both"/>
        <w:rPr>
          <w:rFonts w:ascii="Arial" w:hAnsi="Arial" w:cs="Arial"/>
          <w:b/>
          <w:bCs/>
        </w:rPr>
      </w:pPr>
      <w:r w:rsidRPr="008C2676">
        <w:rPr>
          <w:rFonts w:ascii="Arial" w:hAnsi="Arial" w:cs="Arial"/>
          <w:b/>
          <w:bCs/>
        </w:rPr>
        <w:t>1. Principales atribu</w:t>
      </w:r>
      <w:r w:rsidR="008B5ED1" w:rsidRPr="008C2676">
        <w:rPr>
          <w:rFonts w:ascii="Arial" w:hAnsi="Arial" w:cs="Arial"/>
          <w:b/>
          <w:bCs/>
        </w:rPr>
        <w:t xml:space="preserve">ciones </w:t>
      </w:r>
      <w:r w:rsidRPr="008C2676">
        <w:rPr>
          <w:rFonts w:ascii="Arial" w:hAnsi="Arial" w:cs="Arial"/>
          <w:b/>
          <w:bCs/>
        </w:rPr>
        <w:t>objetivos de la entidad</w:t>
      </w:r>
      <w:r w:rsidR="008B5ED1" w:rsidRPr="008C2676">
        <w:rPr>
          <w:rFonts w:ascii="Arial" w:hAnsi="Arial" w:cs="Arial"/>
          <w:b/>
          <w:bCs/>
        </w:rPr>
        <w:t xml:space="preserve"> de la SAAS</w:t>
      </w:r>
    </w:p>
    <w:p w14:paraId="673E3540" w14:textId="77777777" w:rsidR="00E65F90" w:rsidRPr="008C2676" w:rsidRDefault="00E65F90" w:rsidP="004D0662">
      <w:pPr>
        <w:spacing w:line="276" w:lineRule="auto"/>
        <w:jc w:val="both"/>
        <w:rPr>
          <w:rFonts w:ascii="Arial" w:hAnsi="Arial" w:cs="Arial"/>
        </w:rPr>
      </w:pPr>
    </w:p>
    <w:p w14:paraId="5878B4BF" w14:textId="75D08394" w:rsidR="008B5ED1" w:rsidRPr="008C2676" w:rsidRDefault="009855DF" w:rsidP="00F06C7A">
      <w:pPr>
        <w:spacing w:line="276" w:lineRule="auto"/>
        <w:jc w:val="both"/>
        <w:rPr>
          <w:rFonts w:ascii="Arial" w:hAnsi="Arial" w:cs="Arial"/>
        </w:rPr>
      </w:pPr>
      <w:r w:rsidRPr="008C2676">
        <w:rPr>
          <w:rFonts w:ascii="Arial" w:hAnsi="Arial" w:cs="Arial"/>
        </w:rPr>
        <w:t>De acuerdo al Artículo 12, l</w:t>
      </w:r>
      <w:r w:rsidR="00E172F3" w:rsidRPr="008C2676">
        <w:rPr>
          <w:rFonts w:ascii="Arial" w:hAnsi="Arial" w:cs="Arial"/>
        </w:rPr>
        <w:t>a</w:t>
      </w:r>
      <w:bookmarkStart w:id="0" w:name="_GoBack"/>
      <w:bookmarkEnd w:id="0"/>
      <w:r w:rsidR="00E172F3" w:rsidRPr="008C2676">
        <w:rPr>
          <w:rFonts w:ascii="Arial" w:hAnsi="Arial" w:cs="Arial"/>
        </w:rPr>
        <w:t xml:space="preserve"> SAAS tendrá como objetivo garantizar permanentemente la seguridad, integridad física y la vida del Presidente y Vicepresidente de la República y la de sus respectivas familias, así como brindarles toda clase de apoyo administrativo y logístico en actividades oficiales y personales dentro del territorio nacional y en el extranjero.</w:t>
      </w:r>
    </w:p>
    <w:p w14:paraId="6187C873" w14:textId="77777777" w:rsidR="00E172F3" w:rsidRPr="008C2676" w:rsidRDefault="00E172F3" w:rsidP="004D0662">
      <w:pPr>
        <w:spacing w:line="276" w:lineRule="auto"/>
        <w:ind w:left="720"/>
        <w:jc w:val="both"/>
        <w:rPr>
          <w:rFonts w:ascii="Arial" w:hAnsi="Arial" w:cs="Arial"/>
        </w:rPr>
      </w:pPr>
    </w:p>
    <w:p w14:paraId="5034FFAC" w14:textId="77777777" w:rsidR="00A521A9" w:rsidRPr="008C2676" w:rsidRDefault="00A521A9" w:rsidP="004D0662">
      <w:pPr>
        <w:spacing w:line="276" w:lineRule="auto"/>
        <w:jc w:val="both"/>
        <w:rPr>
          <w:rFonts w:ascii="Arial" w:hAnsi="Arial" w:cs="Arial"/>
          <w:b/>
        </w:rPr>
      </w:pPr>
      <w:r w:rsidRPr="008C2676">
        <w:rPr>
          <w:rFonts w:ascii="Arial" w:hAnsi="Arial" w:cs="Arial"/>
          <w:b/>
        </w:rPr>
        <w:t>PARTE GENERAL</w:t>
      </w:r>
    </w:p>
    <w:p w14:paraId="1C4145CC" w14:textId="77777777" w:rsidR="00A521A9" w:rsidRPr="008C2676" w:rsidRDefault="00A521A9" w:rsidP="004D0662">
      <w:pPr>
        <w:spacing w:line="276" w:lineRule="auto"/>
        <w:jc w:val="both"/>
        <w:rPr>
          <w:rFonts w:ascii="Arial" w:hAnsi="Arial" w:cs="Arial"/>
        </w:rPr>
      </w:pPr>
    </w:p>
    <w:p w14:paraId="0F1F748F" w14:textId="77777777" w:rsidR="00A521A9" w:rsidRPr="008C2676" w:rsidRDefault="00A521A9" w:rsidP="004D0662">
      <w:pPr>
        <w:spacing w:line="276" w:lineRule="auto"/>
        <w:jc w:val="both"/>
        <w:rPr>
          <w:rFonts w:ascii="Arial" w:hAnsi="Arial" w:cs="Arial"/>
          <w:b/>
          <w:bCs/>
        </w:rPr>
      </w:pPr>
      <w:r w:rsidRPr="008C2676">
        <w:rPr>
          <w:rFonts w:ascii="Arial" w:hAnsi="Arial" w:cs="Arial"/>
          <w:b/>
          <w:bCs/>
        </w:rPr>
        <w:t>3. Gráfica y descripción del presupuesto asignado, vigente, ejecutado y saldo por ejecutar de la entidad</w:t>
      </w:r>
      <w:r w:rsidR="00B446A6" w:rsidRPr="008C2676">
        <w:rPr>
          <w:rFonts w:ascii="Arial" w:hAnsi="Arial" w:cs="Arial"/>
          <w:b/>
          <w:bCs/>
        </w:rPr>
        <w:t>.</w:t>
      </w:r>
    </w:p>
    <w:p w14:paraId="44C7566F" w14:textId="77777777" w:rsidR="00A521A9" w:rsidRPr="008C2676" w:rsidRDefault="00A521A9" w:rsidP="004D0662">
      <w:pPr>
        <w:spacing w:line="276" w:lineRule="auto"/>
        <w:jc w:val="both"/>
        <w:rPr>
          <w:rFonts w:ascii="Arial" w:hAnsi="Arial" w:cs="Arial"/>
        </w:rPr>
      </w:pPr>
    </w:p>
    <w:p w14:paraId="0B3B7D7F" w14:textId="0774DCF8" w:rsidR="005241EB" w:rsidRPr="008C2676" w:rsidRDefault="00E4571E" w:rsidP="004D0662">
      <w:pPr>
        <w:spacing w:line="276" w:lineRule="auto"/>
        <w:jc w:val="both"/>
        <w:rPr>
          <w:rFonts w:ascii="Arial" w:hAnsi="Arial" w:cs="Arial"/>
        </w:rPr>
      </w:pPr>
      <w:r w:rsidRPr="008C2676">
        <w:rPr>
          <w:rFonts w:ascii="Arial" w:hAnsi="Arial" w:cs="Arial"/>
          <w:noProof/>
          <w:lang w:val="es-GT" w:eastAsia="es-GT"/>
        </w:rPr>
        <w:drawing>
          <wp:inline distT="0" distB="0" distL="0" distR="0" wp14:anchorId="294DC5E6" wp14:editId="00AC9496">
            <wp:extent cx="5730240" cy="2743200"/>
            <wp:effectExtent l="0" t="0" r="3810" b="0"/>
            <wp:docPr id="11" name="Gráfico 11">
              <a:extLst xmlns:a="http://schemas.openxmlformats.org/drawingml/2006/main">
                <a:ext uri="{FF2B5EF4-FFF2-40B4-BE49-F238E27FC236}">
                  <a16:creationId xmlns:a16="http://schemas.microsoft.com/office/drawing/2014/main" id="{EB260F91-5A3F-42DF-8CCA-92D10E987A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1C44D7E6" w14:textId="2FBC846B" w:rsidR="00E160AC" w:rsidRPr="008C2676" w:rsidRDefault="00E160AC" w:rsidP="004D0662">
      <w:pPr>
        <w:spacing w:line="276" w:lineRule="auto"/>
        <w:jc w:val="both"/>
        <w:rPr>
          <w:rFonts w:ascii="Arial" w:hAnsi="Arial" w:cs="Arial"/>
        </w:rPr>
      </w:pPr>
    </w:p>
    <w:p w14:paraId="2A4E6DA3" w14:textId="6E4036C5" w:rsidR="00A521A9" w:rsidRPr="008C2676" w:rsidRDefault="006B5E55" w:rsidP="004D0662">
      <w:pPr>
        <w:spacing w:line="276" w:lineRule="auto"/>
        <w:jc w:val="both"/>
        <w:rPr>
          <w:rFonts w:ascii="Arial" w:hAnsi="Arial" w:cs="Arial"/>
        </w:rPr>
      </w:pPr>
      <w:r w:rsidRPr="008C2676">
        <w:rPr>
          <w:rFonts w:ascii="Arial" w:hAnsi="Arial" w:cs="Arial"/>
        </w:rPr>
        <w:t xml:space="preserve">Para el ejercicio fiscal 2021, a la SAAS </w:t>
      </w:r>
      <w:r w:rsidR="009855DF" w:rsidRPr="008C2676">
        <w:rPr>
          <w:rFonts w:ascii="Arial" w:hAnsi="Arial" w:cs="Arial"/>
        </w:rPr>
        <w:t>se le asignó un presupuesto de (</w:t>
      </w:r>
      <w:r w:rsidRPr="008C2676">
        <w:rPr>
          <w:rFonts w:ascii="Arial" w:hAnsi="Arial" w:cs="Arial"/>
        </w:rPr>
        <w:t>Q</w:t>
      </w:r>
      <w:r w:rsidR="00D951DC" w:rsidRPr="008C2676">
        <w:rPr>
          <w:rFonts w:ascii="Arial" w:hAnsi="Arial" w:cs="Arial"/>
        </w:rPr>
        <w:t>1</w:t>
      </w:r>
      <w:r w:rsidR="009855DF" w:rsidRPr="008C2676">
        <w:rPr>
          <w:rFonts w:ascii="Arial" w:hAnsi="Arial" w:cs="Arial"/>
        </w:rPr>
        <w:t>62,000,000.00)</w:t>
      </w:r>
      <w:r w:rsidRPr="008C2676">
        <w:rPr>
          <w:rFonts w:ascii="Arial" w:hAnsi="Arial" w:cs="Arial"/>
        </w:rPr>
        <w:t xml:space="preserve">, que en el primer cuatrimestre fue disminuido por medio de transferencia </w:t>
      </w:r>
      <w:r w:rsidR="009855DF" w:rsidRPr="008C2676">
        <w:rPr>
          <w:rFonts w:ascii="Arial" w:hAnsi="Arial" w:cs="Arial"/>
        </w:rPr>
        <w:t xml:space="preserve">presupuestaria que </w:t>
      </w:r>
      <w:r w:rsidRPr="008C2676">
        <w:rPr>
          <w:rFonts w:ascii="Arial" w:hAnsi="Arial" w:cs="Arial"/>
        </w:rPr>
        <w:t>puso a disposición del Ministerio de Fi</w:t>
      </w:r>
      <w:r w:rsidR="009855DF" w:rsidRPr="008C2676">
        <w:rPr>
          <w:rFonts w:ascii="Arial" w:hAnsi="Arial" w:cs="Arial"/>
        </w:rPr>
        <w:t>nanzas Públicas la cantidad de (Q15,000,000.00),</w:t>
      </w:r>
      <w:r w:rsidRPr="008C2676">
        <w:rPr>
          <w:rFonts w:ascii="Arial" w:hAnsi="Arial" w:cs="Arial"/>
        </w:rPr>
        <w:t xml:space="preserve"> quedando un presupuesto vigente de </w:t>
      </w:r>
      <w:r w:rsidR="009855DF" w:rsidRPr="008C2676">
        <w:rPr>
          <w:rFonts w:ascii="Arial" w:hAnsi="Arial" w:cs="Arial"/>
        </w:rPr>
        <w:t>(</w:t>
      </w:r>
      <w:r w:rsidR="00D951DC" w:rsidRPr="008C2676">
        <w:rPr>
          <w:rFonts w:ascii="Arial" w:hAnsi="Arial" w:cs="Arial"/>
        </w:rPr>
        <w:t>Q</w:t>
      </w:r>
      <w:r w:rsidR="009855DF" w:rsidRPr="008C2676">
        <w:rPr>
          <w:rFonts w:ascii="Arial" w:hAnsi="Arial" w:cs="Arial"/>
        </w:rPr>
        <w:t>147,000,000.00)</w:t>
      </w:r>
      <w:r w:rsidRPr="008C2676">
        <w:rPr>
          <w:rFonts w:ascii="Arial" w:hAnsi="Arial" w:cs="Arial"/>
        </w:rPr>
        <w:t xml:space="preserve"> de los cuales en el primer cuatrime</w:t>
      </w:r>
      <w:r w:rsidR="009855DF" w:rsidRPr="008C2676">
        <w:rPr>
          <w:rFonts w:ascii="Arial" w:hAnsi="Arial" w:cs="Arial"/>
        </w:rPr>
        <w:t>stre se ejecutaron un total de (</w:t>
      </w:r>
      <w:r w:rsidR="008E7C12" w:rsidRPr="008C2676">
        <w:rPr>
          <w:rFonts w:ascii="Arial" w:hAnsi="Arial" w:cs="Arial"/>
        </w:rPr>
        <w:t>Q37,156,862</w:t>
      </w:r>
      <w:r w:rsidR="009855DF" w:rsidRPr="008C2676">
        <w:rPr>
          <w:rFonts w:ascii="Arial" w:hAnsi="Arial" w:cs="Arial"/>
        </w:rPr>
        <w:t>.00)</w:t>
      </w:r>
      <w:r w:rsidRPr="008C2676">
        <w:rPr>
          <w:rFonts w:ascii="Arial" w:hAnsi="Arial" w:cs="Arial"/>
        </w:rPr>
        <w:t xml:space="preserve"> y en el segundo cuatrimestre</w:t>
      </w:r>
      <w:r w:rsidR="009855DF" w:rsidRPr="008C2676">
        <w:rPr>
          <w:rFonts w:ascii="Arial" w:hAnsi="Arial" w:cs="Arial"/>
        </w:rPr>
        <w:t>,</w:t>
      </w:r>
      <w:r w:rsidRPr="008C2676">
        <w:rPr>
          <w:rFonts w:ascii="Arial" w:hAnsi="Arial" w:cs="Arial"/>
        </w:rPr>
        <w:t xml:space="preserve"> objeto de este </w:t>
      </w:r>
      <w:r w:rsidR="009855DF" w:rsidRPr="008C2676">
        <w:rPr>
          <w:rFonts w:ascii="Arial" w:hAnsi="Arial" w:cs="Arial"/>
        </w:rPr>
        <w:t>informe se ejecutó un total de (</w:t>
      </w:r>
      <w:r w:rsidR="008E7C12" w:rsidRPr="008C2676">
        <w:rPr>
          <w:rFonts w:ascii="Arial" w:hAnsi="Arial" w:cs="Arial"/>
        </w:rPr>
        <w:t>Q42,884,400</w:t>
      </w:r>
      <w:r w:rsidR="009855DF" w:rsidRPr="008C2676">
        <w:rPr>
          <w:rFonts w:ascii="Arial" w:hAnsi="Arial" w:cs="Arial"/>
        </w:rPr>
        <w:t>.00)</w:t>
      </w:r>
      <w:r w:rsidRPr="008C2676">
        <w:rPr>
          <w:rFonts w:ascii="Arial" w:hAnsi="Arial" w:cs="Arial"/>
        </w:rPr>
        <w:t xml:space="preserve"> </w:t>
      </w:r>
      <w:r w:rsidR="00D951DC" w:rsidRPr="008C2676">
        <w:rPr>
          <w:rFonts w:ascii="Arial" w:hAnsi="Arial" w:cs="Arial"/>
        </w:rPr>
        <w:t xml:space="preserve">sumando la ejecución presupuestaria un </w:t>
      </w:r>
      <w:r w:rsidR="009855DF" w:rsidRPr="008C2676">
        <w:rPr>
          <w:rFonts w:ascii="Arial" w:hAnsi="Arial" w:cs="Arial"/>
        </w:rPr>
        <w:t>acumulado total de (Q80,041,262.00)</w:t>
      </w:r>
      <w:r w:rsidR="00D951DC" w:rsidRPr="008C2676">
        <w:rPr>
          <w:rFonts w:ascii="Arial" w:hAnsi="Arial" w:cs="Arial"/>
        </w:rPr>
        <w:t xml:space="preserve"> </w:t>
      </w:r>
      <w:r w:rsidR="008B5ED1" w:rsidRPr="008C2676">
        <w:rPr>
          <w:rFonts w:ascii="Arial" w:hAnsi="Arial" w:cs="Arial"/>
        </w:rPr>
        <w:t>el cual representa un</w:t>
      </w:r>
      <w:r w:rsidR="00D951DC" w:rsidRPr="008C2676">
        <w:rPr>
          <w:rFonts w:ascii="Arial" w:hAnsi="Arial" w:cs="Arial"/>
        </w:rPr>
        <w:t xml:space="preserve"> 54.45 % del presupuesto vigente</w:t>
      </w:r>
      <w:r w:rsidR="00EC5E56" w:rsidRPr="008C2676">
        <w:rPr>
          <w:rFonts w:ascii="Arial" w:hAnsi="Arial" w:cs="Arial"/>
        </w:rPr>
        <w:t xml:space="preserve">, </w:t>
      </w:r>
      <w:r w:rsidR="00EC5E56" w:rsidRPr="008C2676">
        <w:rPr>
          <w:rFonts w:ascii="Arial" w:hAnsi="Arial" w:cs="Arial"/>
        </w:rPr>
        <w:lastRenderedPageBreak/>
        <w:t>que</w:t>
      </w:r>
      <w:r w:rsidR="009855DF" w:rsidRPr="008C2676">
        <w:rPr>
          <w:rFonts w:ascii="Arial" w:hAnsi="Arial" w:cs="Arial"/>
        </w:rPr>
        <w:t>dando un saldo por devengar de (</w:t>
      </w:r>
      <w:r w:rsidR="00EC5E56" w:rsidRPr="008C2676">
        <w:rPr>
          <w:rFonts w:ascii="Arial" w:hAnsi="Arial" w:cs="Arial"/>
        </w:rPr>
        <w:t>Q66,958,738</w:t>
      </w:r>
      <w:r w:rsidR="009855DF" w:rsidRPr="008C2676">
        <w:rPr>
          <w:rFonts w:ascii="Arial" w:hAnsi="Arial" w:cs="Arial"/>
        </w:rPr>
        <w:t>.00)</w:t>
      </w:r>
      <w:r w:rsidR="00EC5E56" w:rsidRPr="008C2676">
        <w:rPr>
          <w:rFonts w:ascii="Arial" w:hAnsi="Arial" w:cs="Arial"/>
        </w:rPr>
        <w:t xml:space="preserve"> que equivale a un 45.55% del presupuesto devengado</w:t>
      </w:r>
      <w:r w:rsidR="008B5ED1" w:rsidRPr="008C2676">
        <w:rPr>
          <w:rFonts w:ascii="Arial" w:hAnsi="Arial" w:cs="Arial"/>
        </w:rPr>
        <w:t>.</w:t>
      </w:r>
    </w:p>
    <w:p w14:paraId="707E35C5" w14:textId="34E1BD7B" w:rsidR="00D951DC" w:rsidRPr="008C2676" w:rsidRDefault="00D951DC" w:rsidP="004D0662">
      <w:pPr>
        <w:spacing w:line="276" w:lineRule="auto"/>
        <w:jc w:val="both"/>
        <w:rPr>
          <w:rFonts w:ascii="Arial" w:hAnsi="Arial" w:cs="Arial"/>
        </w:rPr>
      </w:pPr>
    </w:p>
    <w:p w14:paraId="532ED559" w14:textId="63F97F8F" w:rsidR="00D951DC" w:rsidRPr="008C2676" w:rsidRDefault="008B5ED1" w:rsidP="004D0662">
      <w:pPr>
        <w:spacing w:line="276" w:lineRule="auto"/>
        <w:jc w:val="both"/>
        <w:rPr>
          <w:rFonts w:ascii="Arial" w:hAnsi="Arial" w:cs="Arial"/>
        </w:rPr>
      </w:pPr>
      <w:r w:rsidRPr="008C2676">
        <w:rPr>
          <w:rFonts w:ascii="Arial" w:hAnsi="Arial" w:cs="Arial"/>
        </w:rPr>
        <w:t>E</w:t>
      </w:r>
      <w:r w:rsidR="00D951DC" w:rsidRPr="008C2676">
        <w:rPr>
          <w:rFonts w:ascii="Arial" w:hAnsi="Arial" w:cs="Arial"/>
        </w:rPr>
        <w:t>n el segundo cuatrimestre se gestionó una nueva disminución presupuestaria para poner a disposición del Ministerio de Fin</w:t>
      </w:r>
      <w:r w:rsidR="009855DF" w:rsidRPr="008C2676">
        <w:rPr>
          <w:rFonts w:ascii="Arial" w:hAnsi="Arial" w:cs="Arial"/>
        </w:rPr>
        <w:t xml:space="preserve">anzas Públicas la cantidad de </w:t>
      </w:r>
      <w:r w:rsidR="00D951DC" w:rsidRPr="008C2676">
        <w:rPr>
          <w:rFonts w:ascii="Arial" w:hAnsi="Arial" w:cs="Arial"/>
        </w:rPr>
        <w:t>Q10,000,000</w:t>
      </w:r>
      <w:r w:rsidR="009855DF" w:rsidRPr="008C2676">
        <w:rPr>
          <w:rFonts w:ascii="Arial" w:hAnsi="Arial" w:cs="Arial"/>
        </w:rPr>
        <w:t>.00.</w:t>
      </w:r>
      <w:r w:rsidR="00D951DC" w:rsidRPr="008C2676">
        <w:rPr>
          <w:rFonts w:ascii="Arial" w:hAnsi="Arial" w:cs="Arial"/>
        </w:rPr>
        <w:t xml:space="preserve"> </w:t>
      </w:r>
    </w:p>
    <w:p w14:paraId="20CADFF0" w14:textId="77777777" w:rsidR="006B5E55" w:rsidRPr="008C2676" w:rsidRDefault="006B5E55" w:rsidP="004D0662">
      <w:pPr>
        <w:spacing w:line="276" w:lineRule="auto"/>
        <w:jc w:val="both"/>
        <w:rPr>
          <w:rFonts w:ascii="Arial" w:hAnsi="Arial" w:cs="Arial"/>
        </w:rPr>
      </w:pPr>
    </w:p>
    <w:p w14:paraId="1DD0DCC2" w14:textId="7206AE4A" w:rsidR="00A521A9" w:rsidRPr="008C2676" w:rsidRDefault="00A521A9" w:rsidP="004D0662">
      <w:pPr>
        <w:spacing w:line="276" w:lineRule="auto"/>
        <w:jc w:val="both"/>
        <w:rPr>
          <w:rFonts w:ascii="Arial" w:hAnsi="Arial" w:cs="Arial"/>
          <w:b/>
          <w:bCs/>
        </w:rPr>
      </w:pPr>
      <w:r w:rsidRPr="008C2676">
        <w:rPr>
          <w:rFonts w:ascii="Arial" w:hAnsi="Arial" w:cs="Arial"/>
          <w:b/>
          <w:bCs/>
        </w:rPr>
        <w:t>5. Gráfica y descripción del presupuesto asignado, vigente, ejecutado y saldo por ejecutar, por grupo de gasto.</w:t>
      </w:r>
    </w:p>
    <w:p w14:paraId="05593DCE" w14:textId="6596D44E" w:rsidR="00886C8F" w:rsidRPr="008C2676" w:rsidRDefault="00886C8F" w:rsidP="004D0662">
      <w:pPr>
        <w:spacing w:line="276" w:lineRule="auto"/>
        <w:jc w:val="both"/>
        <w:rPr>
          <w:rFonts w:ascii="Arial" w:hAnsi="Arial" w:cs="Arial"/>
        </w:rPr>
      </w:pPr>
    </w:p>
    <w:p w14:paraId="4C5D62C6" w14:textId="77777777" w:rsidR="00E9581C" w:rsidRPr="008C2676" w:rsidRDefault="00E9581C" w:rsidP="00E9581C">
      <w:pPr>
        <w:spacing w:line="276" w:lineRule="auto"/>
        <w:jc w:val="both"/>
        <w:rPr>
          <w:rFonts w:ascii="Arial" w:hAnsi="Arial" w:cs="Arial"/>
        </w:rPr>
      </w:pPr>
      <w:r w:rsidRPr="008C2676">
        <w:rPr>
          <w:rFonts w:ascii="Arial" w:hAnsi="Arial" w:cs="Arial"/>
          <w:noProof/>
          <w:lang w:val="es-GT" w:eastAsia="es-GT"/>
        </w:rPr>
        <w:drawing>
          <wp:inline distT="0" distB="0" distL="0" distR="0" wp14:anchorId="381540B8" wp14:editId="70C17944">
            <wp:extent cx="5570220" cy="4067175"/>
            <wp:effectExtent l="0" t="0" r="11430" b="952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35A323AA" w14:textId="77777777" w:rsidR="00E9581C" w:rsidRPr="008C2676" w:rsidRDefault="00E9581C" w:rsidP="00E9581C">
      <w:pPr>
        <w:spacing w:line="276" w:lineRule="auto"/>
        <w:jc w:val="both"/>
        <w:rPr>
          <w:rFonts w:ascii="Arial" w:hAnsi="Arial" w:cs="Arial"/>
        </w:rPr>
      </w:pPr>
    </w:p>
    <w:p w14:paraId="655D3D46" w14:textId="4968F145" w:rsidR="00E9581C" w:rsidRPr="008C2676" w:rsidRDefault="00BD7890" w:rsidP="004D0662">
      <w:pPr>
        <w:spacing w:line="276" w:lineRule="auto"/>
        <w:jc w:val="both"/>
        <w:rPr>
          <w:rFonts w:ascii="Arial" w:hAnsi="Arial" w:cs="Arial"/>
        </w:rPr>
      </w:pPr>
      <w:r w:rsidRPr="008C2676">
        <w:rPr>
          <w:rFonts w:ascii="Arial" w:hAnsi="Arial" w:cs="Arial"/>
        </w:rPr>
        <w:t xml:space="preserve">A </w:t>
      </w:r>
      <w:r w:rsidR="00D47D4D" w:rsidRPr="008C2676">
        <w:rPr>
          <w:rFonts w:ascii="Arial" w:hAnsi="Arial" w:cs="Arial"/>
        </w:rPr>
        <w:t>continuación,</w:t>
      </w:r>
      <w:r w:rsidRPr="008C2676">
        <w:rPr>
          <w:rFonts w:ascii="Arial" w:hAnsi="Arial" w:cs="Arial"/>
        </w:rPr>
        <w:t xml:space="preserve"> se detalla la ejecución por grupo de gasto:</w:t>
      </w:r>
    </w:p>
    <w:p w14:paraId="582AA2DF" w14:textId="77777777" w:rsidR="00BD7890" w:rsidRPr="008C2676" w:rsidRDefault="00BD7890" w:rsidP="004D0662">
      <w:pPr>
        <w:spacing w:line="276" w:lineRule="auto"/>
        <w:jc w:val="both"/>
        <w:rPr>
          <w:rFonts w:ascii="Arial" w:hAnsi="Arial" w:cs="Arial"/>
        </w:rPr>
      </w:pPr>
    </w:p>
    <w:p w14:paraId="044BAA5A" w14:textId="12A39759" w:rsidR="00747585" w:rsidRPr="008C2676" w:rsidRDefault="00BD7890" w:rsidP="00747585">
      <w:pPr>
        <w:spacing w:line="276" w:lineRule="auto"/>
        <w:jc w:val="both"/>
        <w:rPr>
          <w:rFonts w:ascii="Arial" w:hAnsi="Arial" w:cs="Arial"/>
          <w:bCs/>
        </w:rPr>
      </w:pPr>
      <w:r w:rsidRPr="008C2676">
        <w:rPr>
          <w:rFonts w:ascii="Arial" w:hAnsi="Arial" w:cs="Arial"/>
          <w:b/>
          <w:bCs/>
        </w:rPr>
        <w:t xml:space="preserve">5.1 </w:t>
      </w:r>
      <w:r w:rsidR="002A1ACB" w:rsidRPr="008C2676">
        <w:rPr>
          <w:rFonts w:ascii="Arial" w:hAnsi="Arial" w:cs="Arial"/>
          <w:b/>
          <w:bCs/>
        </w:rPr>
        <w:t>Grupo 000 Servicios Personales</w:t>
      </w:r>
      <w:r w:rsidR="002A1ACB" w:rsidRPr="008C2676">
        <w:rPr>
          <w:rFonts w:ascii="Arial" w:hAnsi="Arial" w:cs="Arial"/>
        </w:rPr>
        <w:t xml:space="preserve">, </w:t>
      </w:r>
      <w:r w:rsidR="00747585" w:rsidRPr="008C2676">
        <w:rPr>
          <w:rFonts w:ascii="Arial" w:hAnsi="Arial" w:cs="Arial"/>
          <w:bCs/>
        </w:rPr>
        <w:t>P</w:t>
      </w:r>
      <w:r w:rsidR="006E606A" w:rsidRPr="008C2676">
        <w:rPr>
          <w:rFonts w:ascii="Arial" w:hAnsi="Arial" w:cs="Arial"/>
          <w:bCs/>
        </w:rPr>
        <w:t xml:space="preserve">ara el cumplimiento de su misión y de sus atribuciones, el </w:t>
      </w:r>
      <w:r w:rsidR="009855DF" w:rsidRPr="008C2676">
        <w:rPr>
          <w:rFonts w:ascii="Arial" w:hAnsi="Arial" w:cs="Arial"/>
          <w:bCs/>
        </w:rPr>
        <w:t xml:space="preserve">Recurso Humano </w:t>
      </w:r>
      <w:r w:rsidR="006E606A" w:rsidRPr="008C2676">
        <w:rPr>
          <w:rFonts w:ascii="Arial" w:hAnsi="Arial" w:cs="Arial"/>
          <w:bCs/>
        </w:rPr>
        <w:t xml:space="preserve">es el recurso más valioso con que cuenta la SAAS, ya que representa un equivalente al 76.68% del presupuesto asignado, </w:t>
      </w:r>
      <w:r w:rsidR="00747585" w:rsidRPr="008C2676">
        <w:rPr>
          <w:rFonts w:ascii="Arial" w:hAnsi="Arial" w:cs="Arial"/>
        </w:rPr>
        <w:t>el presupuesto asignado para pago de nómina y otros rubros relacionados con pago de servicios personales y no personales ascendía a  (Q124,222,921</w:t>
      </w:r>
      <w:r w:rsidR="00C15526" w:rsidRPr="008C2676">
        <w:rPr>
          <w:rFonts w:ascii="Arial" w:hAnsi="Arial" w:cs="Arial"/>
        </w:rPr>
        <w:t>.00</w:t>
      </w:r>
      <w:r w:rsidR="00747585" w:rsidRPr="008C2676">
        <w:rPr>
          <w:rFonts w:ascii="Arial" w:hAnsi="Arial" w:cs="Arial"/>
        </w:rPr>
        <w:t>), de los cuales, las acciones reportadas en el informe de gestión del primer cuatrimestre, fueron disminuidos en un monto de (Q13,000,000</w:t>
      </w:r>
      <w:r w:rsidR="00C15526" w:rsidRPr="008C2676">
        <w:rPr>
          <w:rFonts w:ascii="Arial" w:hAnsi="Arial" w:cs="Arial"/>
        </w:rPr>
        <w:t>.00</w:t>
      </w:r>
      <w:r w:rsidR="00747585" w:rsidRPr="008C2676">
        <w:rPr>
          <w:rFonts w:ascii="Arial" w:hAnsi="Arial" w:cs="Arial"/>
        </w:rPr>
        <w:t xml:space="preserve">) que representaba una disminución del </w:t>
      </w:r>
      <w:r w:rsidR="00747585" w:rsidRPr="008C2676">
        <w:rPr>
          <w:rFonts w:ascii="Arial" w:hAnsi="Arial" w:cs="Arial"/>
        </w:rPr>
        <w:lastRenderedPageBreak/>
        <w:t>10.46% del monto asignado, quedando un presupuesto vigente de (Q111,222,921</w:t>
      </w:r>
      <w:r w:rsidR="00C15526" w:rsidRPr="008C2676">
        <w:rPr>
          <w:rFonts w:ascii="Arial" w:hAnsi="Arial" w:cs="Arial"/>
        </w:rPr>
        <w:t>.00</w:t>
      </w:r>
      <w:r w:rsidR="00747585" w:rsidRPr="008C2676">
        <w:rPr>
          <w:rFonts w:ascii="Arial" w:hAnsi="Arial" w:cs="Arial"/>
        </w:rPr>
        <w:t>). La ejecución presupuestaria en el primer cuatrimestre suma un total de (Q31,119,341</w:t>
      </w:r>
      <w:r w:rsidR="00C15526" w:rsidRPr="008C2676">
        <w:rPr>
          <w:rFonts w:ascii="Arial" w:hAnsi="Arial" w:cs="Arial"/>
        </w:rPr>
        <w:t>.00</w:t>
      </w:r>
      <w:r w:rsidR="00747585" w:rsidRPr="008C2676">
        <w:rPr>
          <w:rFonts w:ascii="Arial" w:hAnsi="Arial" w:cs="Arial"/>
        </w:rPr>
        <w:t>) y en el segundo cuatrimestre se han ejecutado (</w:t>
      </w:r>
      <w:r w:rsidR="00747585" w:rsidRPr="008C2676">
        <w:rPr>
          <w:rFonts w:ascii="Arial" w:eastAsia="Times New Roman" w:hAnsi="Arial" w:cs="Arial"/>
          <w:lang w:val="es-ES" w:eastAsia="es-ES"/>
        </w:rPr>
        <w:t>Q34,431,951</w:t>
      </w:r>
      <w:r w:rsidR="00C15526" w:rsidRPr="008C2676">
        <w:rPr>
          <w:rFonts w:ascii="Arial" w:eastAsia="Times New Roman" w:hAnsi="Arial" w:cs="Arial"/>
          <w:lang w:val="es-ES" w:eastAsia="es-ES"/>
        </w:rPr>
        <w:t>.00</w:t>
      </w:r>
      <w:r w:rsidR="00747585" w:rsidRPr="008C2676">
        <w:rPr>
          <w:rFonts w:ascii="Arial" w:eastAsia="Times New Roman" w:hAnsi="Arial" w:cs="Arial"/>
          <w:lang w:val="es-ES" w:eastAsia="es-ES"/>
        </w:rPr>
        <w:t>)</w:t>
      </w:r>
      <w:r w:rsidR="00747585" w:rsidRPr="008C2676">
        <w:rPr>
          <w:rFonts w:ascii="Arial" w:hAnsi="Arial" w:cs="Arial"/>
        </w:rPr>
        <w:t>, por lo que el gasto acumulado al 31 de agosto es de (Q65,551,291.76) que representa un 58.94 % del presupuesto devengado.</w:t>
      </w:r>
    </w:p>
    <w:p w14:paraId="65D2FE28" w14:textId="77777777" w:rsidR="00747585" w:rsidRPr="008C2676" w:rsidRDefault="00747585" w:rsidP="00747585">
      <w:pPr>
        <w:spacing w:line="276" w:lineRule="auto"/>
        <w:jc w:val="both"/>
        <w:rPr>
          <w:rFonts w:ascii="Arial" w:hAnsi="Arial" w:cs="Arial"/>
        </w:rPr>
      </w:pPr>
    </w:p>
    <w:p w14:paraId="5A7476E7" w14:textId="4A37B101" w:rsidR="00747585" w:rsidRPr="008C2676" w:rsidRDefault="00747585" w:rsidP="00747585">
      <w:pPr>
        <w:spacing w:line="276" w:lineRule="auto"/>
        <w:jc w:val="both"/>
        <w:rPr>
          <w:rFonts w:ascii="Arial" w:hAnsi="Arial" w:cs="Arial"/>
        </w:rPr>
      </w:pPr>
      <w:r w:rsidRPr="008C2676">
        <w:rPr>
          <w:rFonts w:ascii="Arial" w:hAnsi="Arial" w:cs="Arial"/>
        </w:rPr>
        <w:t xml:space="preserve">Con el propósito de mejorar la ejecución presupuestaria y eficientar la ejecución presupuestaria la Dirección de Recursos Humanos de SAAS, ha realizado las estimaciones de gasto y las acciones de personal (altas, bajas, asensos) que se espera realizar para el </w:t>
      </w:r>
      <w:r w:rsidR="00C15526" w:rsidRPr="008C2676">
        <w:rPr>
          <w:rFonts w:ascii="Arial" w:hAnsi="Arial" w:cs="Arial"/>
        </w:rPr>
        <w:t>último</w:t>
      </w:r>
      <w:r w:rsidRPr="008C2676">
        <w:rPr>
          <w:rFonts w:ascii="Arial" w:hAnsi="Arial" w:cs="Arial"/>
        </w:rPr>
        <w:t xml:space="preserve"> cuatrimestre, considerando que es posible disminuir otros (Q10,000,000</w:t>
      </w:r>
      <w:r w:rsidR="00C15526" w:rsidRPr="008C2676">
        <w:rPr>
          <w:rFonts w:ascii="Arial" w:hAnsi="Arial" w:cs="Arial"/>
        </w:rPr>
        <w:t>.00</w:t>
      </w:r>
      <w:r w:rsidRPr="008C2676">
        <w:rPr>
          <w:rFonts w:ascii="Arial" w:hAnsi="Arial" w:cs="Arial"/>
        </w:rPr>
        <w:t>) del presupuesto vigente, lo que incrementaría las disminuciones en el grupo 000 a un total de (Q23,000,000</w:t>
      </w:r>
      <w:r w:rsidR="00C15526" w:rsidRPr="008C2676">
        <w:rPr>
          <w:rFonts w:ascii="Arial" w:hAnsi="Arial" w:cs="Arial"/>
        </w:rPr>
        <w:t>.00</w:t>
      </w:r>
      <w:r w:rsidRPr="008C2676">
        <w:rPr>
          <w:rFonts w:ascii="Arial" w:hAnsi="Arial" w:cs="Arial"/>
        </w:rPr>
        <w:t>) que representa un 18.51% del presupuesto asignado para el ejercicio 2021, por lo que la Dirección Financiera realizó las gestiones necesarias para poner a disposición del Ministerio de Finanzas Públicas la disponibilidad indicada.</w:t>
      </w:r>
    </w:p>
    <w:p w14:paraId="4E71F187" w14:textId="77777777" w:rsidR="00747585" w:rsidRPr="008C2676" w:rsidRDefault="00747585" w:rsidP="00747585">
      <w:pPr>
        <w:spacing w:line="276" w:lineRule="auto"/>
        <w:jc w:val="both"/>
        <w:rPr>
          <w:rFonts w:ascii="Arial" w:hAnsi="Arial" w:cs="Arial"/>
          <w:bCs/>
        </w:rPr>
      </w:pPr>
    </w:p>
    <w:p w14:paraId="1871DC24" w14:textId="7CA16C15" w:rsidR="006E606A" w:rsidRPr="008C2676" w:rsidRDefault="00C15526" w:rsidP="00747585">
      <w:pPr>
        <w:spacing w:line="276" w:lineRule="auto"/>
        <w:jc w:val="both"/>
        <w:rPr>
          <w:rFonts w:ascii="Arial" w:hAnsi="Arial" w:cs="Arial"/>
          <w:bCs/>
        </w:rPr>
      </w:pPr>
      <w:r w:rsidRPr="008C2676">
        <w:rPr>
          <w:rFonts w:ascii="Arial" w:hAnsi="Arial" w:cs="Arial"/>
          <w:bCs/>
        </w:rPr>
        <w:t>A</w:t>
      </w:r>
      <w:r w:rsidR="006E606A" w:rsidRPr="008C2676">
        <w:rPr>
          <w:rFonts w:ascii="Arial" w:hAnsi="Arial" w:cs="Arial"/>
          <w:bCs/>
        </w:rPr>
        <w:t xml:space="preserve"> </w:t>
      </w:r>
      <w:r w:rsidR="008C2676" w:rsidRPr="008C2676">
        <w:rPr>
          <w:rFonts w:ascii="Arial" w:hAnsi="Arial" w:cs="Arial"/>
          <w:bCs/>
        </w:rPr>
        <w:t>continuación,</w:t>
      </w:r>
      <w:r w:rsidR="006E606A" w:rsidRPr="008C2676">
        <w:rPr>
          <w:rFonts w:ascii="Arial" w:hAnsi="Arial" w:cs="Arial"/>
          <w:bCs/>
        </w:rPr>
        <w:t xml:space="preserve"> se presenta un detalle cómo está integrado en datos nominales de la siguiente forma:</w:t>
      </w:r>
    </w:p>
    <w:p w14:paraId="63171BA1" w14:textId="77777777" w:rsidR="006E606A" w:rsidRPr="008C2676" w:rsidRDefault="006E606A" w:rsidP="006E606A">
      <w:pPr>
        <w:spacing w:line="276" w:lineRule="auto"/>
        <w:jc w:val="both"/>
        <w:rPr>
          <w:rFonts w:ascii="Arial" w:hAnsi="Arial" w:cs="Arial"/>
          <w:bCs/>
        </w:rPr>
      </w:pPr>
    </w:p>
    <w:p w14:paraId="088BE56E" w14:textId="77777777" w:rsidR="006E606A" w:rsidRPr="008C2676" w:rsidRDefault="006E606A" w:rsidP="006E606A">
      <w:pPr>
        <w:spacing w:line="276" w:lineRule="auto"/>
        <w:jc w:val="both"/>
        <w:rPr>
          <w:rFonts w:ascii="Arial" w:hAnsi="Arial" w:cs="Arial"/>
        </w:rPr>
      </w:pPr>
      <w:r w:rsidRPr="008C2676">
        <w:rPr>
          <w:rFonts w:ascii="Arial" w:hAnsi="Arial" w:cs="Arial"/>
          <w:bCs/>
        </w:rPr>
        <w:t>De un total de 1228 plazas distribuidas en tres renglones presupuestarios, se cierra el cuatrimestre con 923 plazas ocupadas que equivale al 75% del total de la nómina y 305 vacantes que equivale al 25% del total de la nómina.</w:t>
      </w:r>
    </w:p>
    <w:p w14:paraId="79ED5CB0" w14:textId="5B9CC39E" w:rsidR="006E606A" w:rsidRDefault="006E606A" w:rsidP="006E606A">
      <w:pPr>
        <w:spacing w:line="276" w:lineRule="auto"/>
        <w:jc w:val="both"/>
        <w:rPr>
          <w:rFonts w:ascii="Arial" w:hAnsi="Arial" w:cs="Arial"/>
        </w:rPr>
      </w:pPr>
    </w:p>
    <w:tbl>
      <w:tblPr>
        <w:tblW w:w="6560" w:type="dxa"/>
        <w:tblInd w:w="1028" w:type="dxa"/>
        <w:tblCellMar>
          <w:left w:w="0" w:type="dxa"/>
          <w:right w:w="0" w:type="dxa"/>
        </w:tblCellMar>
        <w:tblLook w:val="04A0" w:firstRow="1" w:lastRow="0" w:firstColumn="1" w:lastColumn="0" w:noHBand="0" w:noVBand="1"/>
      </w:tblPr>
      <w:tblGrid>
        <w:gridCol w:w="2562"/>
        <w:gridCol w:w="1084"/>
        <w:gridCol w:w="929"/>
        <w:gridCol w:w="661"/>
        <w:gridCol w:w="1324"/>
      </w:tblGrid>
      <w:tr w:rsidR="008C2676" w:rsidRPr="008C2676" w14:paraId="418E6109" w14:textId="77777777" w:rsidTr="008C2676">
        <w:trPr>
          <w:trHeight w:val="453"/>
        </w:trPr>
        <w:tc>
          <w:tcPr>
            <w:tcW w:w="2562" w:type="dxa"/>
            <w:vMerge w:val="restart"/>
            <w:tcBorders>
              <w:top w:val="single" w:sz="8" w:space="0" w:color="FFFFFF"/>
              <w:left w:val="single" w:sz="8" w:space="0" w:color="FFFFFF"/>
              <w:bottom w:val="single" w:sz="24" w:space="0" w:color="FFFFFF"/>
              <w:right w:val="single" w:sz="8" w:space="0" w:color="FFFFFF"/>
            </w:tcBorders>
            <w:shd w:val="clear" w:color="auto" w:fill="5B9BD5"/>
            <w:tcMar>
              <w:top w:w="15" w:type="dxa"/>
              <w:left w:w="70" w:type="dxa"/>
              <w:bottom w:w="0" w:type="dxa"/>
              <w:right w:w="70" w:type="dxa"/>
            </w:tcMar>
            <w:vAlign w:val="center"/>
            <w:hideMark/>
          </w:tcPr>
          <w:p w14:paraId="20DBAC48"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b/>
                <w:bCs/>
                <w:color w:val="FFFFFF"/>
                <w:kern w:val="24"/>
                <w:sz w:val="28"/>
                <w:szCs w:val="40"/>
                <w:lang w:eastAsia="es-GT"/>
              </w:rPr>
              <w:t>RENGLONES PRESUPUESTARIOS</w:t>
            </w:r>
          </w:p>
        </w:tc>
        <w:tc>
          <w:tcPr>
            <w:tcW w:w="3998" w:type="dxa"/>
            <w:gridSpan w:val="4"/>
            <w:tcBorders>
              <w:top w:val="single" w:sz="8" w:space="0" w:color="FFFFFF"/>
              <w:left w:val="single" w:sz="8" w:space="0" w:color="FFFFFF"/>
              <w:bottom w:val="single" w:sz="24" w:space="0" w:color="FFFFFF"/>
              <w:right w:val="single" w:sz="8" w:space="0" w:color="FFFFFF"/>
            </w:tcBorders>
            <w:shd w:val="clear" w:color="auto" w:fill="5B9BD5"/>
            <w:tcMar>
              <w:top w:w="15" w:type="dxa"/>
              <w:left w:w="70" w:type="dxa"/>
              <w:bottom w:w="0" w:type="dxa"/>
              <w:right w:w="70" w:type="dxa"/>
            </w:tcMar>
            <w:vAlign w:val="center"/>
            <w:hideMark/>
          </w:tcPr>
          <w:p w14:paraId="266D1369"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b/>
                <w:bCs/>
                <w:color w:val="FFFFFF"/>
                <w:kern w:val="24"/>
                <w:sz w:val="28"/>
                <w:szCs w:val="32"/>
                <w:lang w:eastAsia="es-GT"/>
              </w:rPr>
              <w:t>AL 28 DE AGOSTO DE 2021</w:t>
            </w:r>
          </w:p>
        </w:tc>
      </w:tr>
      <w:tr w:rsidR="008C2676" w:rsidRPr="008C2676" w14:paraId="4421EA69" w14:textId="77777777" w:rsidTr="008C2676">
        <w:trPr>
          <w:trHeight w:val="353"/>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14:paraId="0E2D7176" w14:textId="77777777" w:rsidR="008C2676" w:rsidRPr="008C2676" w:rsidRDefault="008C2676" w:rsidP="008C2676">
            <w:pPr>
              <w:rPr>
                <w:rFonts w:ascii="Arial" w:eastAsia="Times New Roman" w:hAnsi="Arial" w:cs="Arial"/>
                <w:sz w:val="28"/>
                <w:szCs w:val="36"/>
                <w:lang w:val="es-GT" w:eastAsia="es-GT"/>
              </w:rPr>
            </w:pPr>
          </w:p>
        </w:tc>
        <w:tc>
          <w:tcPr>
            <w:tcW w:w="1084" w:type="dxa"/>
            <w:tcBorders>
              <w:top w:val="single" w:sz="24" w:space="0" w:color="FFFFFF"/>
              <w:left w:val="single" w:sz="24" w:space="0" w:color="FFFFFF"/>
              <w:bottom w:val="single" w:sz="8" w:space="0" w:color="FFFFFF"/>
              <w:right w:val="single" w:sz="8" w:space="0" w:color="FFFFFF"/>
            </w:tcBorders>
            <w:shd w:val="clear" w:color="auto" w:fill="D2DEEF"/>
            <w:tcMar>
              <w:top w:w="15" w:type="dxa"/>
              <w:left w:w="70" w:type="dxa"/>
              <w:bottom w:w="0" w:type="dxa"/>
              <w:right w:w="70" w:type="dxa"/>
            </w:tcMar>
            <w:vAlign w:val="center"/>
            <w:hideMark/>
          </w:tcPr>
          <w:p w14:paraId="00667185"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b/>
                <w:bCs/>
                <w:color w:val="000000"/>
                <w:kern w:val="24"/>
                <w:sz w:val="28"/>
                <w:szCs w:val="36"/>
                <w:lang w:eastAsia="es-GT"/>
              </w:rPr>
              <w:t>011</w:t>
            </w:r>
          </w:p>
        </w:tc>
        <w:tc>
          <w:tcPr>
            <w:tcW w:w="929" w:type="dxa"/>
            <w:tcBorders>
              <w:top w:val="single" w:sz="24" w:space="0" w:color="FFFFFF"/>
              <w:left w:val="single" w:sz="8" w:space="0" w:color="FFFFFF"/>
              <w:bottom w:val="single" w:sz="8" w:space="0" w:color="FFFFFF"/>
              <w:right w:val="single" w:sz="8" w:space="0" w:color="FFFFFF"/>
            </w:tcBorders>
            <w:shd w:val="clear" w:color="auto" w:fill="D2DEEF"/>
            <w:tcMar>
              <w:top w:w="15" w:type="dxa"/>
              <w:left w:w="70" w:type="dxa"/>
              <w:bottom w:w="0" w:type="dxa"/>
              <w:right w:w="70" w:type="dxa"/>
            </w:tcMar>
            <w:vAlign w:val="center"/>
            <w:hideMark/>
          </w:tcPr>
          <w:p w14:paraId="751DB0E3"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b/>
                <w:bCs/>
                <w:color w:val="000000"/>
                <w:kern w:val="24"/>
                <w:sz w:val="28"/>
                <w:szCs w:val="36"/>
                <w:lang w:eastAsia="es-GT"/>
              </w:rPr>
              <w:t>031</w:t>
            </w:r>
          </w:p>
        </w:tc>
        <w:tc>
          <w:tcPr>
            <w:tcW w:w="661" w:type="dxa"/>
            <w:tcBorders>
              <w:top w:val="single" w:sz="24" w:space="0" w:color="FFFFFF"/>
              <w:left w:val="single" w:sz="8" w:space="0" w:color="FFFFFF"/>
              <w:bottom w:val="single" w:sz="8" w:space="0" w:color="FFFFFF"/>
              <w:right w:val="single" w:sz="8" w:space="0" w:color="FFFFFF"/>
            </w:tcBorders>
            <w:shd w:val="clear" w:color="auto" w:fill="D2DEEF"/>
            <w:tcMar>
              <w:top w:w="15" w:type="dxa"/>
              <w:left w:w="70" w:type="dxa"/>
              <w:bottom w:w="0" w:type="dxa"/>
              <w:right w:w="70" w:type="dxa"/>
            </w:tcMar>
            <w:vAlign w:val="center"/>
            <w:hideMark/>
          </w:tcPr>
          <w:p w14:paraId="0F17EFCD"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b/>
                <w:bCs/>
                <w:color w:val="000000"/>
                <w:kern w:val="24"/>
                <w:sz w:val="28"/>
                <w:szCs w:val="36"/>
                <w:lang w:eastAsia="es-GT"/>
              </w:rPr>
              <w:t>029</w:t>
            </w:r>
          </w:p>
        </w:tc>
        <w:tc>
          <w:tcPr>
            <w:tcW w:w="1324" w:type="dxa"/>
            <w:tcBorders>
              <w:top w:val="single" w:sz="24" w:space="0" w:color="FFFFFF"/>
              <w:left w:val="single" w:sz="8" w:space="0" w:color="FFFFFF"/>
              <w:bottom w:val="single" w:sz="8" w:space="0" w:color="FFFFFF"/>
              <w:right w:val="single" w:sz="8" w:space="0" w:color="FFFFFF"/>
            </w:tcBorders>
            <w:shd w:val="clear" w:color="auto" w:fill="D2DEEF"/>
            <w:tcMar>
              <w:top w:w="15" w:type="dxa"/>
              <w:left w:w="70" w:type="dxa"/>
              <w:bottom w:w="0" w:type="dxa"/>
              <w:right w:w="70" w:type="dxa"/>
            </w:tcMar>
            <w:vAlign w:val="center"/>
            <w:hideMark/>
          </w:tcPr>
          <w:p w14:paraId="24574C96"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b/>
                <w:bCs/>
                <w:color w:val="000000"/>
                <w:kern w:val="24"/>
                <w:sz w:val="28"/>
                <w:szCs w:val="36"/>
                <w:lang w:eastAsia="es-GT"/>
              </w:rPr>
              <w:t>TOTAL</w:t>
            </w:r>
          </w:p>
        </w:tc>
      </w:tr>
      <w:tr w:rsidR="008C2676" w:rsidRPr="008C2676" w14:paraId="3C1B953E" w14:textId="77777777" w:rsidTr="008C2676">
        <w:trPr>
          <w:trHeight w:val="92"/>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14:paraId="642AA8C4" w14:textId="77777777" w:rsidR="008C2676" w:rsidRPr="008C2676" w:rsidRDefault="008C2676" w:rsidP="008C2676">
            <w:pPr>
              <w:rPr>
                <w:rFonts w:ascii="Arial" w:eastAsia="Times New Roman" w:hAnsi="Arial" w:cs="Arial"/>
                <w:sz w:val="28"/>
                <w:szCs w:val="36"/>
                <w:lang w:val="es-GT" w:eastAsia="es-GT"/>
              </w:rPr>
            </w:pPr>
          </w:p>
        </w:tc>
        <w:tc>
          <w:tcPr>
            <w:tcW w:w="3998" w:type="dxa"/>
            <w:gridSpan w:val="4"/>
            <w:tcBorders>
              <w:top w:val="single" w:sz="8" w:space="0" w:color="FFFFFF"/>
              <w:left w:val="single" w:sz="24" w:space="0" w:color="FFFFFF"/>
              <w:bottom w:val="single" w:sz="8" w:space="0" w:color="FFFFFF"/>
              <w:right w:val="single" w:sz="8" w:space="0" w:color="FFFFFF"/>
            </w:tcBorders>
            <w:shd w:val="clear" w:color="auto" w:fill="EAEFF7"/>
            <w:tcMar>
              <w:top w:w="15" w:type="dxa"/>
              <w:left w:w="70" w:type="dxa"/>
              <w:bottom w:w="0" w:type="dxa"/>
              <w:right w:w="70" w:type="dxa"/>
            </w:tcMar>
            <w:vAlign w:val="center"/>
            <w:hideMark/>
          </w:tcPr>
          <w:p w14:paraId="53995340" w14:textId="77777777" w:rsidR="008C2676" w:rsidRPr="008C2676" w:rsidRDefault="008C2676" w:rsidP="008C2676">
            <w:pPr>
              <w:rPr>
                <w:rFonts w:ascii="Arial" w:eastAsia="Times New Roman" w:hAnsi="Arial" w:cs="Arial"/>
                <w:sz w:val="28"/>
                <w:szCs w:val="36"/>
                <w:lang w:val="es-GT" w:eastAsia="es-GT"/>
              </w:rPr>
            </w:pPr>
          </w:p>
        </w:tc>
      </w:tr>
      <w:tr w:rsidR="008C2676" w:rsidRPr="008C2676" w14:paraId="6582F765" w14:textId="77777777" w:rsidTr="008C2676">
        <w:trPr>
          <w:trHeight w:val="387"/>
        </w:trPr>
        <w:tc>
          <w:tcPr>
            <w:tcW w:w="2562" w:type="dxa"/>
            <w:tcBorders>
              <w:top w:val="single" w:sz="24" w:space="0" w:color="FFFFFF"/>
              <w:left w:val="single" w:sz="8" w:space="0" w:color="FFFFFF"/>
              <w:bottom w:val="single" w:sz="8" w:space="0" w:color="FFFFFF"/>
              <w:right w:val="single" w:sz="8" w:space="0" w:color="FFFFFF"/>
            </w:tcBorders>
            <w:shd w:val="clear" w:color="auto" w:fill="5B9BD5"/>
            <w:tcMar>
              <w:top w:w="15" w:type="dxa"/>
              <w:left w:w="70" w:type="dxa"/>
              <w:bottom w:w="0" w:type="dxa"/>
              <w:right w:w="70" w:type="dxa"/>
            </w:tcMar>
            <w:vAlign w:val="center"/>
            <w:hideMark/>
          </w:tcPr>
          <w:p w14:paraId="093940F2"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b/>
                <w:bCs/>
                <w:color w:val="FFFFFF"/>
                <w:kern w:val="24"/>
                <w:sz w:val="28"/>
                <w:szCs w:val="32"/>
                <w:lang w:eastAsia="es-GT"/>
              </w:rPr>
              <w:t>PUESTOS ACTIVOS</w:t>
            </w:r>
          </w:p>
        </w:tc>
        <w:tc>
          <w:tcPr>
            <w:tcW w:w="1084" w:type="dxa"/>
            <w:tcBorders>
              <w:top w:val="single" w:sz="8" w:space="0" w:color="FFFFFF"/>
              <w:left w:val="single" w:sz="8" w:space="0" w:color="FFFFFF"/>
              <w:bottom w:val="single" w:sz="8" w:space="0" w:color="FFFFFF"/>
              <w:right w:val="single" w:sz="8" w:space="0" w:color="FFFFFF"/>
            </w:tcBorders>
            <w:shd w:val="clear" w:color="auto" w:fill="D2DEEF"/>
            <w:tcMar>
              <w:top w:w="15" w:type="dxa"/>
              <w:left w:w="70" w:type="dxa"/>
              <w:bottom w:w="0" w:type="dxa"/>
              <w:right w:w="70" w:type="dxa"/>
            </w:tcMar>
            <w:vAlign w:val="center"/>
            <w:hideMark/>
          </w:tcPr>
          <w:p w14:paraId="747D3A16"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color w:val="000000"/>
                <w:kern w:val="24"/>
                <w:sz w:val="28"/>
                <w:szCs w:val="40"/>
                <w:lang w:eastAsia="es-GT"/>
              </w:rPr>
              <w:t>871</w:t>
            </w:r>
          </w:p>
        </w:tc>
        <w:tc>
          <w:tcPr>
            <w:tcW w:w="929" w:type="dxa"/>
            <w:tcBorders>
              <w:top w:val="single" w:sz="8" w:space="0" w:color="FFFFFF"/>
              <w:left w:val="single" w:sz="8" w:space="0" w:color="FFFFFF"/>
              <w:bottom w:val="single" w:sz="8" w:space="0" w:color="FFFFFF"/>
              <w:right w:val="single" w:sz="8" w:space="0" w:color="FFFFFF"/>
            </w:tcBorders>
            <w:shd w:val="clear" w:color="auto" w:fill="D2DEEF"/>
            <w:tcMar>
              <w:top w:w="15" w:type="dxa"/>
              <w:left w:w="70" w:type="dxa"/>
              <w:bottom w:w="0" w:type="dxa"/>
              <w:right w:w="70" w:type="dxa"/>
            </w:tcMar>
            <w:vAlign w:val="center"/>
            <w:hideMark/>
          </w:tcPr>
          <w:p w14:paraId="032A4459"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color w:val="000000"/>
                <w:kern w:val="24"/>
                <w:sz w:val="28"/>
                <w:szCs w:val="40"/>
                <w:lang w:eastAsia="es-GT"/>
              </w:rPr>
              <w:t>48</w:t>
            </w:r>
          </w:p>
        </w:tc>
        <w:tc>
          <w:tcPr>
            <w:tcW w:w="661" w:type="dxa"/>
            <w:tcBorders>
              <w:top w:val="single" w:sz="8" w:space="0" w:color="FFFFFF"/>
              <w:left w:val="single" w:sz="8" w:space="0" w:color="FFFFFF"/>
              <w:bottom w:val="single" w:sz="8" w:space="0" w:color="FFFFFF"/>
              <w:right w:val="single" w:sz="8" w:space="0" w:color="FFFFFF"/>
            </w:tcBorders>
            <w:shd w:val="clear" w:color="auto" w:fill="D2DEEF"/>
            <w:tcMar>
              <w:top w:w="15" w:type="dxa"/>
              <w:left w:w="70" w:type="dxa"/>
              <w:bottom w:w="0" w:type="dxa"/>
              <w:right w:w="70" w:type="dxa"/>
            </w:tcMar>
            <w:vAlign w:val="center"/>
            <w:hideMark/>
          </w:tcPr>
          <w:p w14:paraId="078CC29B"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color w:val="000000"/>
                <w:kern w:val="24"/>
                <w:sz w:val="28"/>
                <w:szCs w:val="40"/>
                <w:lang w:eastAsia="es-GT"/>
              </w:rPr>
              <w:t>4</w:t>
            </w:r>
          </w:p>
        </w:tc>
        <w:tc>
          <w:tcPr>
            <w:tcW w:w="1324" w:type="dxa"/>
            <w:tcBorders>
              <w:top w:val="single" w:sz="8" w:space="0" w:color="FFFFFF"/>
              <w:left w:val="single" w:sz="8" w:space="0" w:color="FFFFFF"/>
              <w:bottom w:val="single" w:sz="8" w:space="0" w:color="FFFFFF"/>
              <w:right w:val="single" w:sz="8" w:space="0" w:color="FFFFFF"/>
            </w:tcBorders>
            <w:shd w:val="clear" w:color="auto" w:fill="D2DEEF"/>
            <w:tcMar>
              <w:top w:w="15" w:type="dxa"/>
              <w:left w:w="70" w:type="dxa"/>
              <w:bottom w:w="0" w:type="dxa"/>
              <w:right w:w="70" w:type="dxa"/>
            </w:tcMar>
            <w:vAlign w:val="center"/>
            <w:hideMark/>
          </w:tcPr>
          <w:p w14:paraId="3E127799"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b/>
                <w:bCs/>
                <w:color w:val="000000"/>
                <w:kern w:val="24"/>
                <w:sz w:val="28"/>
                <w:szCs w:val="40"/>
                <w:lang w:eastAsia="es-GT"/>
              </w:rPr>
              <w:t>923</w:t>
            </w:r>
          </w:p>
        </w:tc>
      </w:tr>
      <w:tr w:rsidR="008C2676" w:rsidRPr="008C2676" w14:paraId="68D75D62" w14:textId="77777777" w:rsidTr="008C2676">
        <w:trPr>
          <w:trHeight w:val="405"/>
        </w:trPr>
        <w:tc>
          <w:tcPr>
            <w:tcW w:w="2562" w:type="dxa"/>
            <w:tcBorders>
              <w:top w:val="single" w:sz="8" w:space="0" w:color="FFFFFF"/>
              <w:left w:val="single" w:sz="8" w:space="0" w:color="FFFFFF"/>
              <w:bottom w:val="single" w:sz="8" w:space="0" w:color="FFFFFF"/>
              <w:right w:val="single" w:sz="8" w:space="0" w:color="FFFFFF"/>
            </w:tcBorders>
            <w:shd w:val="clear" w:color="auto" w:fill="5B9BD5"/>
            <w:tcMar>
              <w:top w:w="15" w:type="dxa"/>
              <w:left w:w="70" w:type="dxa"/>
              <w:bottom w:w="0" w:type="dxa"/>
              <w:right w:w="70" w:type="dxa"/>
            </w:tcMar>
            <w:vAlign w:val="center"/>
            <w:hideMark/>
          </w:tcPr>
          <w:p w14:paraId="6C59D1E7"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b/>
                <w:bCs/>
                <w:color w:val="FFFFFF"/>
                <w:kern w:val="24"/>
                <w:sz w:val="28"/>
                <w:szCs w:val="32"/>
                <w:lang w:eastAsia="es-GT"/>
              </w:rPr>
              <w:t xml:space="preserve">PUESTOS VACANTES </w:t>
            </w:r>
          </w:p>
        </w:tc>
        <w:tc>
          <w:tcPr>
            <w:tcW w:w="1084" w:type="dxa"/>
            <w:tcBorders>
              <w:top w:val="single" w:sz="8" w:space="0" w:color="FFFFFF"/>
              <w:left w:val="single" w:sz="8" w:space="0" w:color="FFFFFF"/>
              <w:bottom w:val="single" w:sz="8" w:space="0" w:color="FFFFFF"/>
              <w:right w:val="single" w:sz="8" w:space="0" w:color="FFFFFF"/>
            </w:tcBorders>
            <w:shd w:val="clear" w:color="auto" w:fill="EAEFF7"/>
            <w:tcMar>
              <w:top w:w="15" w:type="dxa"/>
              <w:left w:w="70" w:type="dxa"/>
              <w:bottom w:w="0" w:type="dxa"/>
              <w:right w:w="70" w:type="dxa"/>
            </w:tcMar>
            <w:vAlign w:val="center"/>
            <w:hideMark/>
          </w:tcPr>
          <w:p w14:paraId="4CD6808E"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color w:val="000000"/>
                <w:kern w:val="24"/>
                <w:sz w:val="28"/>
                <w:szCs w:val="40"/>
                <w:lang w:eastAsia="es-GT"/>
              </w:rPr>
              <w:t>303</w:t>
            </w:r>
          </w:p>
        </w:tc>
        <w:tc>
          <w:tcPr>
            <w:tcW w:w="929" w:type="dxa"/>
            <w:tcBorders>
              <w:top w:val="single" w:sz="8" w:space="0" w:color="FFFFFF"/>
              <w:left w:val="single" w:sz="8" w:space="0" w:color="FFFFFF"/>
              <w:bottom w:val="single" w:sz="8" w:space="0" w:color="FFFFFF"/>
              <w:right w:val="single" w:sz="8" w:space="0" w:color="FFFFFF"/>
            </w:tcBorders>
            <w:shd w:val="clear" w:color="auto" w:fill="EAEFF7"/>
            <w:tcMar>
              <w:top w:w="15" w:type="dxa"/>
              <w:left w:w="70" w:type="dxa"/>
              <w:bottom w:w="0" w:type="dxa"/>
              <w:right w:w="70" w:type="dxa"/>
            </w:tcMar>
            <w:vAlign w:val="center"/>
            <w:hideMark/>
          </w:tcPr>
          <w:p w14:paraId="5C0EA851"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color w:val="000000"/>
                <w:kern w:val="24"/>
                <w:sz w:val="28"/>
                <w:szCs w:val="40"/>
                <w:lang w:eastAsia="es-GT"/>
              </w:rPr>
              <w:t>2</w:t>
            </w:r>
          </w:p>
        </w:tc>
        <w:tc>
          <w:tcPr>
            <w:tcW w:w="661" w:type="dxa"/>
            <w:tcBorders>
              <w:top w:val="single" w:sz="8" w:space="0" w:color="FFFFFF"/>
              <w:left w:val="single" w:sz="8" w:space="0" w:color="FFFFFF"/>
              <w:bottom w:val="single" w:sz="8" w:space="0" w:color="FFFFFF"/>
              <w:right w:val="single" w:sz="8" w:space="0" w:color="FFFFFF"/>
            </w:tcBorders>
            <w:shd w:val="clear" w:color="auto" w:fill="EAEFF7"/>
            <w:tcMar>
              <w:top w:w="15" w:type="dxa"/>
              <w:left w:w="70" w:type="dxa"/>
              <w:bottom w:w="0" w:type="dxa"/>
              <w:right w:w="70" w:type="dxa"/>
            </w:tcMar>
            <w:vAlign w:val="center"/>
            <w:hideMark/>
          </w:tcPr>
          <w:p w14:paraId="395C185F"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color w:val="000000"/>
                <w:kern w:val="24"/>
                <w:sz w:val="28"/>
                <w:szCs w:val="40"/>
                <w:lang w:eastAsia="es-GT"/>
              </w:rPr>
              <w:t> </w:t>
            </w:r>
          </w:p>
        </w:tc>
        <w:tc>
          <w:tcPr>
            <w:tcW w:w="1324" w:type="dxa"/>
            <w:tcBorders>
              <w:top w:val="single" w:sz="8" w:space="0" w:color="FFFFFF"/>
              <w:left w:val="single" w:sz="8" w:space="0" w:color="FFFFFF"/>
              <w:bottom w:val="single" w:sz="8" w:space="0" w:color="FFFFFF"/>
              <w:right w:val="single" w:sz="8" w:space="0" w:color="FFFFFF"/>
            </w:tcBorders>
            <w:shd w:val="clear" w:color="auto" w:fill="EAEFF7"/>
            <w:tcMar>
              <w:top w:w="15" w:type="dxa"/>
              <w:left w:w="70" w:type="dxa"/>
              <w:bottom w:w="0" w:type="dxa"/>
              <w:right w:w="70" w:type="dxa"/>
            </w:tcMar>
            <w:vAlign w:val="center"/>
            <w:hideMark/>
          </w:tcPr>
          <w:p w14:paraId="1D1FD266"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color w:val="000000"/>
                <w:kern w:val="24"/>
                <w:sz w:val="28"/>
                <w:szCs w:val="40"/>
                <w:lang w:eastAsia="es-GT"/>
              </w:rPr>
              <w:t>305</w:t>
            </w:r>
          </w:p>
        </w:tc>
      </w:tr>
      <w:tr w:rsidR="008C2676" w:rsidRPr="008C2676" w14:paraId="7A886622" w14:textId="77777777" w:rsidTr="008C2676">
        <w:trPr>
          <w:trHeight w:val="405"/>
        </w:trPr>
        <w:tc>
          <w:tcPr>
            <w:tcW w:w="2562" w:type="dxa"/>
            <w:tcBorders>
              <w:top w:val="single" w:sz="8" w:space="0" w:color="FFFFFF"/>
              <w:left w:val="single" w:sz="8" w:space="0" w:color="FFFFFF"/>
              <w:bottom w:val="single" w:sz="8" w:space="0" w:color="FFFFFF"/>
              <w:right w:val="single" w:sz="8" w:space="0" w:color="FFFFFF"/>
            </w:tcBorders>
            <w:shd w:val="clear" w:color="auto" w:fill="5B9BD5"/>
            <w:tcMar>
              <w:top w:w="15" w:type="dxa"/>
              <w:left w:w="70" w:type="dxa"/>
              <w:bottom w:w="0" w:type="dxa"/>
              <w:right w:w="70" w:type="dxa"/>
            </w:tcMar>
            <w:vAlign w:val="center"/>
            <w:hideMark/>
          </w:tcPr>
          <w:p w14:paraId="292659A3"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b/>
                <w:bCs/>
                <w:color w:val="FFFFFF"/>
                <w:kern w:val="24"/>
                <w:sz w:val="28"/>
                <w:szCs w:val="32"/>
                <w:lang w:eastAsia="es-GT"/>
              </w:rPr>
              <w:t>TOTALES</w:t>
            </w:r>
          </w:p>
        </w:tc>
        <w:tc>
          <w:tcPr>
            <w:tcW w:w="1084" w:type="dxa"/>
            <w:tcBorders>
              <w:top w:val="single" w:sz="8" w:space="0" w:color="FFFFFF"/>
              <w:left w:val="single" w:sz="8" w:space="0" w:color="FFFFFF"/>
              <w:bottom w:val="single" w:sz="8" w:space="0" w:color="FFFFFF"/>
              <w:right w:val="single" w:sz="8" w:space="0" w:color="FFFFFF"/>
            </w:tcBorders>
            <w:shd w:val="clear" w:color="auto" w:fill="D2DEEF"/>
            <w:tcMar>
              <w:top w:w="15" w:type="dxa"/>
              <w:left w:w="70" w:type="dxa"/>
              <w:bottom w:w="0" w:type="dxa"/>
              <w:right w:w="70" w:type="dxa"/>
            </w:tcMar>
            <w:vAlign w:val="center"/>
            <w:hideMark/>
          </w:tcPr>
          <w:p w14:paraId="3F497E4F"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color w:val="000000"/>
                <w:kern w:val="24"/>
                <w:sz w:val="28"/>
                <w:szCs w:val="40"/>
                <w:lang w:eastAsia="es-GT"/>
              </w:rPr>
              <w:t>1174</w:t>
            </w:r>
          </w:p>
        </w:tc>
        <w:tc>
          <w:tcPr>
            <w:tcW w:w="929" w:type="dxa"/>
            <w:tcBorders>
              <w:top w:val="single" w:sz="8" w:space="0" w:color="FFFFFF"/>
              <w:left w:val="single" w:sz="8" w:space="0" w:color="FFFFFF"/>
              <w:bottom w:val="single" w:sz="8" w:space="0" w:color="FFFFFF"/>
              <w:right w:val="single" w:sz="8" w:space="0" w:color="FFFFFF"/>
            </w:tcBorders>
            <w:shd w:val="clear" w:color="auto" w:fill="D2DEEF"/>
            <w:tcMar>
              <w:top w:w="15" w:type="dxa"/>
              <w:left w:w="70" w:type="dxa"/>
              <w:bottom w:w="0" w:type="dxa"/>
              <w:right w:w="70" w:type="dxa"/>
            </w:tcMar>
            <w:vAlign w:val="center"/>
            <w:hideMark/>
          </w:tcPr>
          <w:p w14:paraId="017F6A1B"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color w:val="000000"/>
                <w:kern w:val="24"/>
                <w:sz w:val="28"/>
                <w:szCs w:val="40"/>
                <w:lang w:eastAsia="es-GT"/>
              </w:rPr>
              <w:t>50</w:t>
            </w:r>
          </w:p>
        </w:tc>
        <w:tc>
          <w:tcPr>
            <w:tcW w:w="661" w:type="dxa"/>
            <w:tcBorders>
              <w:top w:val="single" w:sz="8" w:space="0" w:color="FFFFFF"/>
              <w:left w:val="single" w:sz="8" w:space="0" w:color="FFFFFF"/>
              <w:bottom w:val="single" w:sz="8" w:space="0" w:color="FFFFFF"/>
              <w:right w:val="single" w:sz="8" w:space="0" w:color="FFFFFF"/>
            </w:tcBorders>
            <w:shd w:val="clear" w:color="auto" w:fill="D2DEEF"/>
            <w:tcMar>
              <w:top w:w="15" w:type="dxa"/>
              <w:left w:w="70" w:type="dxa"/>
              <w:bottom w:w="0" w:type="dxa"/>
              <w:right w:w="70" w:type="dxa"/>
            </w:tcMar>
            <w:vAlign w:val="center"/>
            <w:hideMark/>
          </w:tcPr>
          <w:p w14:paraId="10163347"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color w:val="000000"/>
                <w:kern w:val="24"/>
                <w:sz w:val="28"/>
                <w:szCs w:val="40"/>
                <w:lang w:eastAsia="es-GT"/>
              </w:rPr>
              <w:t>4</w:t>
            </w:r>
          </w:p>
        </w:tc>
        <w:tc>
          <w:tcPr>
            <w:tcW w:w="1324" w:type="dxa"/>
            <w:tcBorders>
              <w:top w:val="single" w:sz="8" w:space="0" w:color="FFFFFF"/>
              <w:left w:val="single" w:sz="8" w:space="0" w:color="FFFFFF"/>
              <w:bottom w:val="single" w:sz="8" w:space="0" w:color="FFFFFF"/>
              <w:right w:val="single" w:sz="8" w:space="0" w:color="FFFFFF"/>
            </w:tcBorders>
            <w:shd w:val="clear" w:color="auto" w:fill="D2DEEF"/>
            <w:tcMar>
              <w:top w:w="15" w:type="dxa"/>
              <w:left w:w="70" w:type="dxa"/>
              <w:bottom w:w="0" w:type="dxa"/>
              <w:right w:w="70" w:type="dxa"/>
            </w:tcMar>
            <w:vAlign w:val="center"/>
            <w:hideMark/>
          </w:tcPr>
          <w:p w14:paraId="3EB9D760" w14:textId="77777777" w:rsidR="008C2676" w:rsidRPr="008C2676" w:rsidRDefault="008C2676" w:rsidP="008C2676">
            <w:pPr>
              <w:jc w:val="center"/>
              <w:rPr>
                <w:rFonts w:ascii="Arial" w:eastAsia="Times New Roman" w:hAnsi="Arial" w:cs="Arial"/>
                <w:sz w:val="28"/>
                <w:szCs w:val="36"/>
                <w:lang w:val="es-GT" w:eastAsia="es-GT"/>
              </w:rPr>
            </w:pPr>
            <w:r w:rsidRPr="008C2676">
              <w:rPr>
                <w:rFonts w:ascii="Calibri" w:eastAsia="Times New Roman" w:hAnsi="Calibri" w:cs="Calibri"/>
                <w:color w:val="000000"/>
                <w:kern w:val="24"/>
                <w:sz w:val="28"/>
                <w:szCs w:val="40"/>
                <w:lang w:eastAsia="es-GT"/>
              </w:rPr>
              <w:t>1228</w:t>
            </w:r>
          </w:p>
        </w:tc>
      </w:tr>
    </w:tbl>
    <w:p w14:paraId="280958EB" w14:textId="09A50505" w:rsidR="008C2676" w:rsidRDefault="008C2676" w:rsidP="006E606A">
      <w:pPr>
        <w:spacing w:line="276" w:lineRule="auto"/>
        <w:jc w:val="both"/>
        <w:rPr>
          <w:rFonts w:ascii="Arial" w:hAnsi="Arial" w:cs="Arial"/>
        </w:rPr>
      </w:pPr>
    </w:p>
    <w:p w14:paraId="1ABE3589" w14:textId="77777777" w:rsidR="008C2676" w:rsidRPr="008C2676" w:rsidRDefault="008C2676" w:rsidP="006E606A">
      <w:pPr>
        <w:spacing w:line="276" w:lineRule="auto"/>
        <w:jc w:val="both"/>
        <w:rPr>
          <w:rFonts w:ascii="Arial" w:hAnsi="Arial" w:cs="Arial"/>
        </w:rPr>
      </w:pPr>
    </w:p>
    <w:p w14:paraId="7B8EFBD6" w14:textId="77777777" w:rsidR="008C2676" w:rsidRDefault="008C2676">
      <w:pPr>
        <w:rPr>
          <w:rFonts w:ascii="Arial" w:hAnsi="Arial" w:cs="Arial"/>
          <w:b/>
          <w:lang w:val="es-419"/>
        </w:rPr>
      </w:pPr>
      <w:r>
        <w:rPr>
          <w:rFonts w:ascii="Arial" w:hAnsi="Arial" w:cs="Arial"/>
          <w:b/>
          <w:lang w:val="es-419"/>
        </w:rPr>
        <w:br w:type="page"/>
      </w:r>
    </w:p>
    <w:p w14:paraId="574C3B6B" w14:textId="7E075D30" w:rsidR="006E606A" w:rsidRPr="008C2676" w:rsidRDefault="006E606A" w:rsidP="006E606A">
      <w:pPr>
        <w:spacing w:after="160" w:line="259" w:lineRule="auto"/>
        <w:rPr>
          <w:rFonts w:ascii="Arial" w:hAnsi="Arial" w:cs="Arial"/>
          <w:b/>
          <w:lang w:val="es-419"/>
        </w:rPr>
      </w:pPr>
      <w:r w:rsidRPr="008C2676">
        <w:rPr>
          <w:rFonts w:ascii="Arial" w:hAnsi="Arial" w:cs="Arial"/>
          <w:b/>
          <w:lang w:val="es-419"/>
        </w:rPr>
        <w:lastRenderedPageBreak/>
        <w:t>Comparativo de Movimientos por Cuatrimestre</w:t>
      </w:r>
    </w:p>
    <w:p w14:paraId="22905EE6" w14:textId="77777777" w:rsidR="006E606A" w:rsidRPr="008C2676" w:rsidRDefault="006E606A" w:rsidP="006E606A">
      <w:pPr>
        <w:jc w:val="both"/>
        <w:rPr>
          <w:rFonts w:ascii="Arial" w:hAnsi="Arial" w:cs="Arial"/>
        </w:rPr>
      </w:pPr>
      <w:r w:rsidRPr="008C2676">
        <w:rPr>
          <w:rFonts w:ascii="Arial" w:hAnsi="Arial" w:cs="Arial"/>
        </w:rPr>
        <w:t>Durante el año se han registrado en total 303 movimientos relacionados a altas y bajas dentro de la institución, que corresponden a primer cuatrimestre (altas y bajas) con 105 (35%) y el segundo cuatrimestre 198 (65%).</w:t>
      </w:r>
    </w:p>
    <w:p w14:paraId="17956E08" w14:textId="77777777" w:rsidR="006E606A" w:rsidRPr="008C2676" w:rsidRDefault="006E606A" w:rsidP="006E606A">
      <w:pPr>
        <w:jc w:val="both"/>
        <w:rPr>
          <w:rFonts w:ascii="Arial" w:hAnsi="Arial" w:cs="Arial"/>
          <w:b/>
          <w:lang w:val="es-419"/>
        </w:rPr>
      </w:pPr>
    </w:p>
    <w:tbl>
      <w:tblPr>
        <w:tblStyle w:val="Tabladecuadrcula5oscura-nfasis1"/>
        <w:tblW w:w="5000" w:type="pct"/>
        <w:tblLook w:val="04A0" w:firstRow="1" w:lastRow="0" w:firstColumn="1" w:lastColumn="0" w:noHBand="0" w:noVBand="1"/>
      </w:tblPr>
      <w:tblGrid>
        <w:gridCol w:w="3390"/>
        <w:gridCol w:w="2085"/>
        <w:gridCol w:w="2050"/>
        <w:gridCol w:w="1438"/>
      </w:tblGrid>
      <w:tr w:rsidR="006E606A" w:rsidRPr="008C2676" w14:paraId="6820FE34" w14:textId="77777777" w:rsidTr="008C2676">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872" w:type="pct"/>
            <w:noWrap/>
            <w:vAlign w:val="center"/>
            <w:hideMark/>
          </w:tcPr>
          <w:p w14:paraId="5AAADF87" w14:textId="77777777" w:rsidR="006E606A" w:rsidRPr="008C2676" w:rsidRDefault="006E606A" w:rsidP="008C2676">
            <w:pPr>
              <w:jc w:val="center"/>
              <w:rPr>
                <w:rFonts w:ascii="Arial" w:eastAsia="Times New Roman" w:hAnsi="Arial" w:cs="Arial"/>
                <w:lang w:eastAsia="es-ES"/>
              </w:rPr>
            </w:pPr>
            <w:r w:rsidRPr="008C2676">
              <w:rPr>
                <w:rFonts w:ascii="Arial" w:eastAsia="Times New Roman" w:hAnsi="Arial" w:cs="Arial"/>
                <w:lang w:eastAsia="es-ES"/>
              </w:rPr>
              <w:t>RESUMEN 2021</w:t>
            </w:r>
          </w:p>
        </w:tc>
        <w:tc>
          <w:tcPr>
            <w:tcW w:w="1169" w:type="pct"/>
            <w:vAlign w:val="center"/>
            <w:hideMark/>
          </w:tcPr>
          <w:p w14:paraId="684E27D7" w14:textId="77777777" w:rsidR="006E606A" w:rsidRPr="008C2676" w:rsidRDefault="006E606A" w:rsidP="008C267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s-ES"/>
              </w:rPr>
            </w:pPr>
            <w:r w:rsidRPr="008C2676">
              <w:rPr>
                <w:rFonts w:ascii="Arial" w:eastAsia="Times New Roman" w:hAnsi="Arial" w:cs="Arial"/>
                <w:lang w:eastAsia="es-ES"/>
              </w:rPr>
              <w:t>MOVIMIENTOS DE ALTA</w:t>
            </w:r>
          </w:p>
        </w:tc>
        <w:tc>
          <w:tcPr>
            <w:tcW w:w="1150" w:type="pct"/>
            <w:vAlign w:val="center"/>
            <w:hideMark/>
          </w:tcPr>
          <w:p w14:paraId="195B4F3B" w14:textId="77777777" w:rsidR="006E606A" w:rsidRPr="008C2676" w:rsidRDefault="006E606A" w:rsidP="008C267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s-ES"/>
              </w:rPr>
            </w:pPr>
            <w:r w:rsidRPr="008C2676">
              <w:rPr>
                <w:rFonts w:ascii="Arial" w:eastAsia="Times New Roman" w:hAnsi="Arial" w:cs="Arial"/>
                <w:lang w:eastAsia="es-ES"/>
              </w:rPr>
              <w:t>MOVIMIENTOS DE BAJA</w:t>
            </w:r>
          </w:p>
        </w:tc>
        <w:tc>
          <w:tcPr>
            <w:tcW w:w="808" w:type="pct"/>
            <w:noWrap/>
            <w:vAlign w:val="center"/>
            <w:hideMark/>
          </w:tcPr>
          <w:p w14:paraId="5EFB4207" w14:textId="77777777" w:rsidR="006E606A" w:rsidRPr="008C2676" w:rsidRDefault="006E606A" w:rsidP="008C267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s-ES"/>
              </w:rPr>
            </w:pPr>
            <w:r w:rsidRPr="008C2676">
              <w:rPr>
                <w:rFonts w:ascii="Arial" w:eastAsia="Times New Roman" w:hAnsi="Arial" w:cs="Arial"/>
                <w:lang w:eastAsia="es-ES"/>
              </w:rPr>
              <w:t>TOTALES</w:t>
            </w:r>
          </w:p>
        </w:tc>
      </w:tr>
      <w:tr w:rsidR="006E606A" w:rsidRPr="008C2676" w14:paraId="5C2BAC7E" w14:textId="77777777" w:rsidTr="008C267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pct"/>
            <w:noWrap/>
            <w:hideMark/>
          </w:tcPr>
          <w:p w14:paraId="54C4EDCD" w14:textId="77777777" w:rsidR="006E606A" w:rsidRPr="008C2676" w:rsidRDefault="006E606A" w:rsidP="00BD6A22">
            <w:pPr>
              <w:rPr>
                <w:rFonts w:ascii="Arial" w:eastAsia="Times New Roman" w:hAnsi="Arial" w:cs="Arial"/>
                <w:b w:val="0"/>
                <w:lang w:eastAsia="es-ES"/>
              </w:rPr>
            </w:pPr>
            <w:r w:rsidRPr="008C2676">
              <w:rPr>
                <w:rFonts w:ascii="Arial" w:eastAsia="Times New Roman" w:hAnsi="Arial" w:cs="Arial"/>
                <w:b w:val="0"/>
                <w:lang w:eastAsia="es-ES"/>
              </w:rPr>
              <w:t>PRIMER CUATRIMESTRE</w:t>
            </w:r>
          </w:p>
        </w:tc>
        <w:tc>
          <w:tcPr>
            <w:tcW w:w="1169" w:type="pct"/>
            <w:noWrap/>
            <w:hideMark/>
          </w:tcPr>
          <w:p w14:paraId="21E3B44E" w14:textId="77777777" w:rsidR="006E606A" w:rsidRPr="008C2676" w:rsidRDefault="006E606A" w:rsidP="00BD6A2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8C2676">
              <w:rPr>
                <w:rFonts w:ascii="Arial" w:eastAsia="Times New Roman" w:hAnsi="Arial" w:cs="Arial"/>
                <w:color w:val="000000"/>
                <w:lang w:eastAsia="es-ES"/>
              </w:rPr>
              <w:t>72</w:t>
            </w:r>
          </w:p>
        </w:tc>
        <w:tc>
          <w:tcPr>
            <w:tcW w:w="1150" w:type="pct"/>
            <w:noWrap/>
            <w:hideMark/>
          </w:tcPr>
          <w:p w14:paraId="3788DE37" w14:textId="77777777" w:rsidR="006E606A" w:rsidRPr="008C2676" w:rsidRDefault="006E606A" w:rsidP="00BD6A2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8C2676">
              <w:rPr>
                <w:rFonts w:ascii="Arial" w:eastAsia="Times New Roman" w:hAnsi="Arial" w:cs="Arial"/>
                <w:color w:val="000000"/>
                <w:lang w:eastAsia="es-ES"/>
              </w:rPr>
              <w:t>33</w:t>
            </w:r>
          </w:p>
        </w:tc>
        <w:tc>
          <w:tcPr>
            <w:tcW w:w="808" w:type="pct"/>
            <w:noWrap/>
            <w:hideMark/>
          </w:tcPr>
          <w:p w14:paraId="18C1C192" w14:textId="77777777" w:rsidR="006E606A" w:rsidRPr="008C2676" w:rsidRDefault="006E606A" w:rsidP="00BD6A2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eastAsia="es-ES"/>
              </w:rPr>
            </w:pPr>
            <w:r w:rsidRPr="008C2676">
              <w:rPr>
                <w:rFonts w:ascii="Arial" w:eastAsia="Times New Roman" w:hAnsi="Arial" w:cs="Arial"/>
                <w:color w:val="000000"/>
                <w:lang w:eastAsia="es-ES"/>
              </w:rPr>
              <w:t>105</w:t>
            </w:r>
          </w:p>
        </w:tc>
      </w:tr>
      <w:tr w:rsidR="006E606A" w:rsidRPr="008C2676" w14:paraId="0120B97B" w14:textId="77777777" w:rsidTr="008C2676">
        <w:trPr>
          <w:trHeight w:val="300"/>
        </w:trPr>
        <w:tc>
          <w:tcPr>
            <w:cnfStyle w:val="001000000000" w:firstRow="0" w:lastRow="0" w:firstColumn="1" w:lastColumn="0" w:oddVBand="0" w:evenVBand="0" w:oddHBand="0" w:evenHBand="0" w:firstRowFirstColumn="0" w:firstRowLastColumn="0" w:lastRowFirstColumn="0" w:lastRowLastColumn="0"/>
            <w:tcW w:w="1872" w:type="pct"/>
            <w:noWrap/>
            <w:hideMark/>
          </w:tcPr>
          <w:p w14:paraId="12854F4B" w14:textId="77777777" w:rsidR="006E606A" w:rsidRPr="008C2676" w:rsidRDefault="006E606A" w:rsidP="00BD6A22">
            <w:pPr>
              <w:rPr>
                <w:rFonts w:ascii="Arial" w:eastAsia="Times New Roman" w:hAnsi="Arial" w:cs="Arial"/>
                <w:b w:val="0"/>
                <w:lang w:eastAsia="es-ES"/>
              </w:rPr>
            </w:pPr>
            <w:r w:rsidRPr="008C2676">
              <w:rPr>
                <w:rFonts w:ascii="Arial" w:eastAsia="Times New Roman" w:hAnsi="Arial" w:cs="Arial"/>
                <w:b w:val="0"/>
                <w:lang w:eastAsia="es-ES"/>
              </w:rPr>
              <w:t>SEGUNDO CUATRIMESTRE</w:t>
            </w:r>
          </w:p>
        </w:tc>
        <w:tc>
          <w:tcPr>
            <w:tcW w:w="1169" w:type="pct"/>
            <w:noWrap/>
            <w:hideMark/>
          </w:tcPr>
          <w:p w14:paraId="1F3FAAD8" w14:textId="77777777" w:rsidR="006E606A" w:rsidRPr="008C2676" w:rsidRDefault="006E606A" w:rsidP="00BD6A2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ES"/>
              </w:rPr>
            </w:pPr>
            <w:r w:rsidRPr="008C2676">
              <w:rPr>
                <w:rFonts w:ascii="Arial" w:eastAsia="Times New Roman" w:hAnsi="Arial" w:cs="Arial"/>
                <w:color w:val="000000"/>
                <w:lang w:eastAsia="es-ES"/>
              </w:rPr>
              <w:t>165</w:t>
            </w:r>
          </w:p>
        </w:tc>
        <w:tc>
          <w:tcPr>
            <w:tcW w:w="1150" w:type="pct"/>
            <w:noWrap/>
            <w:hideMark/>
          </w:tcPr>
          <w:p w14:paraId="6889D597" w14:textId="77777777" w:rsidR="006E606A" w:rsidRPr="008C2676" w:rsidRDefault="006E606A" w:rsidP="00BD6A2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ES"/>
              </w:rPr>
            </w:pPr>
            <w:r w:rsidRPr="008C2676">
              <w:rPr>
                <w:rFonts w:ascii="Arial" w:eastAsia="Times New Roman" w:hAnsi="Arial" w:cs="Arial"/>
                <w:color w:val="000000"/>
                <w:lang w:eastAsia="es-ES"/>
              </w:rPr>
              <w:t>33</w:t>
            </w:r>
          </w:p>
        </w:tc>
        <w:tc>
          <w:tcPr>
            <w:tcW w:w="808" w:type="pct"/>
            <w:noWrap/>
            <w:hideMark/>
          </w:tcPr>
          <w:p w14:paraId="0AD3F9BF" w14:textId="77777777" w:rsidR="006E606A" w:rsidRPr="008C2676" w:rsidRDefault="006E606A" w:rsidP="00BD6A2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eastAsia="es-ES"/>
              </w:rPr>
            </w:pPr>
            <w:r w:rsidRPr="008C2676">
              <w:rPr>
                <w:rFonts w:ascii="Arial" w:eastAsia="Times New Roman" w:hAnsi="Arial" w:cs="Arial"/>
                <w:color w:val="000000"/>
                <w:lang w:eastAsia="es-ES"/>
              </w:rPr>
              <w:t>198</w:t>
            </w:r>
          </w:p>
        </w:tc>
      </w:tr>
      <w:tr w:rsidR="006E606A" w:rsidRPr="008C2676" w14:paraId="0C1463D7" w14:textId="77777777" w:rsidTr="008C267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72" w:type="pct"/>
            <w:noWrap/>
            <w:hideMark/>
          </w:tcPr>
          <w:p w14:paraId="5F7853C9" w14:textId="77777777" w:rsidR="006E606A" w:rsidRPr="008C2676" w:rsidRDefault="006E606A" w:rsidP="003F3210">
            <w:pPr>
              <w:jc w:val="center"/>
              <w:rPr>
                <w:rFonts w:ascii="Arial" w:eastAsia="Times New Roman" w:hAnsi="Arial" w:cs="Arial"/>
                <w:lang w:eastAsia="es-ES"/>
              </w:rPr>
            </w:pPr>
            <w:r w:rsidRPr="008C2676">
              <w:rPr>
                <w:rFonts w:ascii="Arial" w:eastAsia="Times New Roman" w:hAnsi="Arial" w:cs="Arial"/>
                <w:lang w:eastAsia="es-ES"/>
              </w:rPr>
              <w:t>TOTALES</w:t>
            </w:r>
          </w:p>
        </w:tc>
        <w:tc>
          <w:tcPr>
            <w:tcW w:w="1169" w:type="pct"/>
            <w:noWrap/>
            <w:hideMark/>
          </w:tcPr>
          <w:p w14:paraId="26333764" w14:textId="77777777" w:rsidR="006E606A" w:rsidRPr="008C2676" w:rsidRDefault="006E606A" w:rsidP="00BD6A2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ES"/>
              </w:rPr>
            </w:pPr>
            <w:r w:rsidRPr="008C2676">
              <w:rPr>
                <w:rFonts w:ascii="Arial" w:eastAsia="Times New Roman" w:hAnsi="Arial" w:cs="Arial"/>
                <w:b/>
                <w:bCs/>
                <w:color w:val="000000"/>
                <w:lang w:eastAsia="es-ES"/>
              </w:rPr>
              <w:t>237</w:t>
            </w:r>
          </w:p>
        </w:tc>
        <w:tc>
          <w:tcPr>
            <w:tcW w:w="1150" w:type="pct"/>
            <w:noWrap/>
            <w:hideMark/>
          </w:tcPr>
          <w:p w14:paraId="15E0AF74" w14:textId="77777777" w:rsidR="006E606A" w:rsidRPr="008C2676" w:rsidRDefault="006E606A" w:rsidP="00BD6A2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ES"/>
              </w:rPr>
            </w:pPr>
            <w:r w:rsidRPr="008C2676">
              <w:rPr>
                <w:rFonts w:ascii="Arial" w:eastAsia="Times New Roman" w:hAnsi="Arial" w:cs="Arial"/>
                <w:b/>
                <w:bCs/>
                <w:color w:val="000000"/>
                <w:lang w:eastAsia="es-ES"/>
              </w:rPr>
              <w:t>66</w:t>
            </w:r>
          </w:p>
        </w:tc>
        <w:tc>
          <w:tcPr>
            <w:tcW w:w="808" w:type="pct"/>
            <w:noWrap/>
            <w:hideMark/>
          </w:tcPr>
          <w:p w14:paraId="67B7AA7D" w14:textId="77777777" w:rsidR="006E606A" w:rsidRPr="008C2676" w:rsidRDefault="006E606A" w:rsidP="00BD6A2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eastAsia="es-ES"/>
              </w:rPr>
            </w:pPr>
            <w:r w:rsidRPr="008C2676">
              <w:rPr>
                <w:rFonts w:ascii="Arial" w:eastAsia="Times New Roman" w:hAnsi="Arial" w:cs="Arial"/>
                <w:b/>
                <w:bCs/>
                <w:color w:val="000000"/>
                <w:lang w:eastAsia="es-ES"/>
              </w:rPr>
              <w:t>303</w:t>
            </w:r>
          </w:p>
        </w:tc>
      </w:tr>
    </w:tbl>
    <w:p w14:paraId="00019E6F" w14:textId="0F622FD2" w:rsidR="00747585" w:rsidRPr="008C2676" w:rsidRDefault="00747585" w:rsidP="004D0662">
      <w:pPr>
        <w:spacing w:line="276" w:lineRule="auto"/>
        <w:jc w:val="both"/>
        <w:rPr>
          <w:rFonts w:ascii="Arial" w:hAnsi="Arial" w:cs="Arial"/>
        </w:rPr>
      </w:pPr>
    </w:p>
    <w:p w14:paraId="1FA160E5" w14:textId="77777777" w:rsidR="008B5ED1" w:rsidRPr="008C2676" w:rsidRDefault="008B5ED1" w:rsidP="004D0662">
      <w:pPr>
        <w:spacing w:line="276" w:lineRule="auto"/>
        <w:jc w:val="both"/>
        <w:rPr>
          <w:rFonts w:ascii="Arial" w:hAnsi="Arial" w:cs="Arial"/>
        </w:rPr>
      </w:pPr>
    </w:p>
    <w:p w14:paraId="184B6969" w14:textId="0D0F008B" w:rsidR="00435639" w:rsidRPr="008C2676" w:rsidRDefault="00BD7890" w:rsidP="004D0662">
      <w:pPr>
        <w:spacing w:line="276" w:lineRule="auto"/>
        <w:jc w:val="both"/>
        <w:rPr>
          <w:rFonts w:ascii="Arial" w:hAnsi="Arial" w:cs="Arial"/>
        </w:rPr>
      </w:pPr>
      <w:r w:rsidRPr="008C2676">
        <w:rPr>
          <w:rFonts w:ascii="Arial" w:hAnsi="Arial" w:cs="Arial"/>
          <w:b/>
          <w:bCs/>
        </w:rPr>
        <w:t xml:space="preserve">5.2 </w:t>
      </w:r>
      <w:r w:rsidR="002A1ACB" w:rsidRPr="008C2676">
        <w:rPr>
          <w:rFonts w:ascii="Arial" w:hAnsi="Arial" w:cs="Arial"/>
          <w:b/>
          <w:bCs/>
        </w:rPr>
        <w:t>Grupo 100 Servicios No Personales</w:t>
      </w:r>
      <w:r w:rsidR="002A1ACB" w:rsidRPr="008C2676">
        <w:rPr>
          <w:rFonts w:ascii="Arial" w:hAnsi="Arial" w:cs="Arial"/>
        </w:rPr>
        <w:t xml:space="preserve">, </w:t>
      </w:r>
      <w:r w:rsidR="008A7B38" w:rsidRPr="008C2676">
        <w:rPr>
          <w:rFonts w:ascii="Arial" w:hAnsi="Arial" w:cs="Arial"/>
        </w:rPr>
        <w:t>El presupuesto asignado a este grupo de gasto</w:t>
      </w:r>
      <w:r w:rsidR="00F344A3" w:rsidRPr="008C2676">
        <w:rPr>
          <w:rFonts w:ascii="Arial" w:hAnsi="Arial" w:cs="Arial"/>
        </w:rPr>
        <w:t xml:space="preserve"> asciende a la cantidad de (Q13,571,549.00)</w:t>
      </w:r>
      <w:r w:rsidR="008A7B38" w:rsidRPr="008C2676">
        <w:rPr>
          <w:rFonts w:ascii="Arial" w:hAnsi="Arial" w:cs="Arial"/>
        </w:rPr>
        <w:t xml:space="preserve"> representa un </w:t>
      </w:r>
      <w:r w:rsidR="00E9581C" w:rsidRPr="008C2676">
        <w:rPr>
          <w:rFonts w:ascii="Arial" w:hAnsi="Arial" w:cs="Arial"/>
        </w:rPr>
        <w:t xml:space="preserve">8.38% del total del presupuesto asignado para el ejercicio fiscal 2021, </w:t>
      </w:r>
      <w:r w:rsidR="00F344A3" w:rsidRPr="008C2676">
        <w:rPr>
          <w:rFonts w:ascii="Arial" w:hAnsi="Arial" w:cs="Arial"/>
        </w:rPr>
        <w:t>en los renglones incluidos en el grupo 100 se han tenido economías importantes, principalmente en gastos de servicios de telefonía celular, servicios de internet, arrendamientos, viáticos al interior y exterior, por lo que el monto devengado al 31 de agosto es de (Q3,340,817.03) que equivale a un 30.69% del presupuesto vigente, quedando por ejecutar la cantidad de (Q7,545,109.97) que equivalen a un 69.31</w:t>
      </w:r>
      <w:r w:rsidRPr="008C2676">
        <w:rPr>
          <w:rFonts w:ascii="Arial" w:hAnsi="Arial" w:cs="Arial"/>
        </w:rPr>
        <w:t>% del presupuesto vigente.</w:t>
      </w:r>
    </w:p>
    <w:p w14:paraId="77C30765" w14:textId="77777777" w:rsidR="008A7B38" w:rsidRPr="008C2676" w:rsidRDefault="008A7B38" w:rsidP="004D0662">
      <w:pPr>
        <w:spacing w:line="276" w:lineRule="auto"/>
        <w:jc w:val="both"/>
        <w:rPr>
          <w:rFonts w:ascii="Arial" w:hAnsi="Arial" w:cs="Arial"/>
        </w:rPr>
      </w:pPr>
    </w:p>
    <w:p w14:paraId="293C25CC" w14:textId="22FF96B5" w:rsidR="00E9581C" w:rsidRPr="008C2676" w:rsidRDefault="00BD7890" w:rsidP="004D0662">
      <w:pPr>
        <w:spacing w:line="276" w:lineRule="auto"/>
        <w:jc w:val="both"/>
        <w:rPr>
          <w:rFonts w:ascii="Arial" w:hAnsi="Arial" w:cs="Arial"/>
        </w:rPr>
      </w:pPr>
      <w:r w:rsidRPr="008C2676">
        <w:rPr>
          <w:rFonts w:ascii="Arial" w:hAnsi="Arial" w:cs="Arial"/>
          <w:b/>
          <w:bCs/>
        </w:rPr>
        <w:t xml:space="preserve">5.3 </w:t>
      </w:r>
      <w:r w:rsidR="002A1ACB" w:rsidRPr="008C2676">
        <w:rPr>
          <w:rFonts w:ascii="Arial" w:hAnsi="Arial" w:cs="Arial"/>
          <w:b/>
          <w:bCs/>
        </w:rPr>
        <w:t>Grupo 200 Materiales y Suministros</w:t>
      </w:r>
      <w:r w:rsidR="002A1ACB" w:rsidRPr="008C2676">
        <w:rPr>
          <w:rFonts w:ascii="Arial" w:hAnsi="Arial" w:cs="Arial"/>
        </w:rPr>
        <w:t xml:space="preserve">, </w:t>
      </w:r>
      <w:r w:rsidR="00E9581C" w:rsidRPr="008C2676">
        <w:rPr>
          <w:rFonts w:ascii="Arial" w:hAnsi="Arial" w:cs="Arial"/>
        </w:rPr>
        <w:t xml:space="preserve">El presupuesto asignado para el Grupo 200 asciende a un total de </w:t>
      </w:r>
      <w:r w:rsidR="00B1663A" w:rsidRPr="008C2676">
        <w:rPr>
          <w:rFonts w:ascii="Arial" w:hAnsi="Arial" w:cs="Arial"/>
        </w:rPr>
        <w:t>(Q21,205,530</w:t>
      </w:r>
      <w:r w:rsidR="00C15526" w:rsidRPr="008C2676">
        <w:rPr>
          <w:rFonts w:ascii="Arial" w:hAnsi="Arial" w:cs="Arial"/>
        </w:rPr>
        <w:t>.00</w:t>
      </w:r>
      <w:r w:rsidR="00B1663A" w:rsidRPr="008C2676">
        <w:rPr>
          <w:rFonts w:ascii="Arial" w:hAnsi="Arial" w:cs="Arial"/>
        </w:rPr>
        <w:t>)</w:t>
      </w:r>
      <w:r w:rsidR="00E9581C" w:rsidRPr="008C2676">
        <w:rPr>
          <w:rFonts w:ascii="Arial" w:hAnsi="Arial" w:cs="Arial"/>
        </w:rPr>
        <w:t xml:space="preserve"> el cual equivale al 13.09% del presupuesto asignado para el ejercicio fiscal 2021,</w:t>
      </w:r>
      <w:r w:rsidR="00B1663A" w:rsidRPr="008C2676">
        <w:rPr>
          <w:rFonts w:ascii="Arial" w:hAnsi="Arial" w:cs="Arial"/>
        </w:rPr>
        <w:t xml:space="preserve"> es el </w:t>
      </w:r>
      <w:r w:rsidR="00D47D4D" w:rsidRPr="008C2676">
        <w:rPr>
          <w:rFonts w:ascii="Arial" w:hAnsi="Arial" w:cs="Arial"/>
        </w:rPr>
        <w:t>más</w:t>
      </w:r>
      <w:r w:rsidR="00B1663A" w:rsidRPr="008C2676">
        <w:rPr>
          <w:rFonts w:ascii="Arial" w:hAnsi="Arial" w:cs="Arial"/>
        </w:rPr>
        <w:t xml:space="preserve"> importante después del gasto de nómina, ya que de este depende todo el apoyo logístico para el cumplimiento de la misión. Entre los renglones </w:t>
      </w:r>
      <w:r w:rsidR="00D47D4D" w:rsidRPr="008C2676">
        <w:rPr>
          <w:rFonts w:ascii="Arial" w:hAnsi="Arial" w:cs="Arial"/>
        </w:rPr>
        <w:t>más</w:t>
      </w:r>
      <w:r w:rsidR="00B1663A" w:rsidRPr="008C2676">
        <w:rPr>
          <w:rFonts w:ascii="Arial" w:hAnsi="Arial" w:cs="Arial"/>
        </w:rPr>
        <w:t xml:space="preserve"> importantes </w:t>
      </w:r>
      <w:r w:rsidR="00D47D4D" w:rsidRPr="008C2676">
        <w:rPr>
          <w:rFonts w:ascii="Arial" w:hAnsi="Arial" w:cs="Arial"/>
        </w:rPr>
        <w:t>está</w:t>
      </w:r>
      <w:r w:rsidR="00B1663A" w:rsidRPr="008C2676">
        <w:rPr>
          <w:rFonts w:ascii="Arial" w:hAnsi="Arial" w:cs="Arial"/>
        </w:rPr>
        <w:t xml:space="preserve"> el combustible para transporte, alimentos para personas, los repuestos para mantenimiento de vehículos, los materiales para el mantenimiento de edificios, los repuestos en general para reparaciones eléctricas, albañilería, plomería, útiles de oficina, útiles de limpieza.</w:t>
      </w:r>
    </w:p>
    <w:p w14:paraId="22F6CDC2" w14:textId="71405833" w:rsidR="00B1663A" w:rsidRPr="008C2676" w:rsidRDefault="00B1663A" w:rsidP="004D0662">
      <w:pPr>
        <w:spacing w:line="276" w:lineRule="auto"/>
        <w:jc w:val="both"/>
        <w:rPr>
          <w:rFonts w:ascii="Arial" w:hAnsi="Arial" w:cs="Arial"/>
        </w:rPr>
      </w:pPr>
    </w:p>
    <w:p w14:paraId="4C849CBB" w14:textId="6BD0D360" w:rsidR="00B1663A" w:rsidRPr="008C2676" w:rsidRDefault="00B1663A" w:rsidP="004D0662">
      <w:pPr>
        <w:spacing w:line="276" w:lineRule="auto"/>
        <w:jc w:val="both"/>
        <w:rPr>
          <w:rFonts w:ascii="Arial" w:hAnsi="Arial" w:cs="Arial"/>
        </w:rPr>
      </w:pPr>
      <w:r w:rsidRPr="008C2676">
        <w:rPr>
          <w:rFonts w:ascii="Arial" w:hAnsi="Arial" w:cs="Arial"/>
        </w:rPr>
        <w:t xml:space="preserve">Derivado de las políticas de reducción del gasto, este se ha realizado con el principio de economía, logrando atender todas las necesidades con la menor cantidad de gastos, </w:t>
      </w:r>
      <w:r w:rsidR="00F344A3" w:rsidRPr="008C2676">
        <w:rPr>
          <w:rFonts w:ascii="Arial" w:hAnsi="Arial" w:cs="Arial"/>
        </w:rPr>
        <w:t xml:space="preserve">razón </w:t>
      </w:r>
      <w:r w:rsidRPr="008C2676">
        <w:rPr>
          <w:rFonts w:ascii="Arial" w:hAnsi="Arial" w:cs="Arial"/>
        </w:rPr>
        <w:t>por la cual el porcentaje de ejecución a</w:t>
      </w:r>
      <w:r w:rsidR="00F344A3" w:rsidRPr="008C2676">
        <w:rPr>
          <w:rFonts w:ascii="Arial" w:hAnsi="Arial" w:cs="Arial"/>
        </w:rPr>
        <w:t>l finalizar el segundo cuatrimestre es de (Q7,060,745.26) 35.26% del presupuesto vigente, quedando por ejecutar para el 3er cuatrimestre la cantidad de (Q12,962,286.74) que equivale a un 64.74% del presupuesto vigente.</w:t>
      </w:r>
    </w:p>
    <w:p w14:paraId="57F16DDD" w14:textId="77777777" w:rsidR="00E9581C" w:rsidRPr="008C2676" w:rsidRDefault="00E9581C" w:rsidP="004D0662">
      <w:pPr>
        <w:spacing w:line="276" w:lineRule="auto"/>
        <w:jc w:val="both"/>
        <w:rPr>
          <w:rFonts w:ascii="Arial" w:hAnsi="Arial" w:cs="Arial"/>
        </w:rPr>
      </w:pPr>
    </w:p>
    <w:p w14:paraId="3878D56D" w14:textId="50DFFDE4" w:rsidR="00747585" w:rsidRPr="008C2676" w:rsidRDefault="00BD7890" w:rsidP="00747585">
      <w:pPr>
        <w:spacing w:line="276" w:lineRule="auto"/>
        <w:jc w:val="both"/>
        <w:rPr>
          <w:rFonts w:ascii="Arial" w:hAnsi="Arial" w:cs="Arial"/>
        </w:rPr>
      </w:pPr>
      <w:r w:rsidRPr="008C2676">
        <w:rPr>
          <w:rFonts w:ascii="Arial" w:hAnsi="Arial" w:cs="Arial"/>
          <w:b/>
          <w:bCs/>
        </w:rPr>
        <w:t xml:space="preserve">5.4 </w:t>
      </w:r>
      <w:r w:rsidR="002A1ACB" w:rsidRPr="008C2676">
        <w:rPr>
          <w:rFonts w:ascii="Arial" w:hAnsi="Arial" w:cs="Arial"/>
          <w:b/>
          <w:bCs/>
        </w:rPr>
        <w:t>Grupo 300 Propiedad Planta y Equipo</w:t>
      </w:r>
      <w:r w:rsidR="002A1ACB" w:rsidRPr="008C2676">
        <w:rPr>
          <w:rFonts w:ascii="Arial" w:hAnsi="Arial" w:cs="Arial"/>
        </w:rPr>
        <w:t xml:space="preserve">, </w:t>
      </w:r>
      <w:r w:rsidR="00747585" w:rsidRPr="008C2676">
        <w:rPr>
          <w:rFonts w:ascii="Arial" w:hAnsi="Arial" w:cs="Arial"/>
        </w:rPr>
        <w:t xml:space="preserve">Para el ejercicio fiscal 2021 no se había asignado disponibilidades para realizar gastos de inversión, por lo que se incrementó en </w:t>
      </w:r>
      <w:r w:rsidR="00747585" w:rsidRPr="008C2676">
        <w:rPr>
          <w:rFonts w:ascii="Arial" w:hAnsi="Arial" w:cs="Arial"/>
          <w:lang w:val="es-MX"/>
        </w:rPr>
        <w:t>(Q651,458.00), quedando un</w:t>
      </w:r>
      <w:r w:rsidR="00747585" w:rsidRPr="008C2676">
        <w:rPr>
          <w:rFonts w:ascii="Arial" w:hAnsi="Arial" w:cs="Arial"/>
        </w:rPr>
        <w:t xml:space="preserve"> </w:t>
      </w:r>
      <w:r w:rsidR="00747585" w:rsidRPr="008C2676">
        <w:rPr>
          <w:rFonts w:ascii="Arial" w:hAnsi="Arial" w:cs="Arial"/>
          <w:lang w:val="es-MX"/>
        </w:rPr>
        <w:t xml:space="preserve">presupuesto Vigente de (Q651,458.00) del cual al </w:t>
      </w:r>
      <w:r w:rsidR="00747585" w:rsidRPr="008C2676">
        <w:rPr>
          <w:rFonts w:ascii="Arial" w:hAnsi="Arial" w:cs="Arial"/>
          <w:lang w:val="es-MX"/>
        </w:rPr>
        <w:lastRenderedPageBreak/>
        <w:t>segundo cuatrimestre se ha devengado (Q447,432.50) quedando un saldo por devengar de (Q133,577.69).</w:t>
      </w:r>
    </w:p>
    <w:p w14:paraId="0EA096A9" w14:textId="77777777" w:rsidR="00747585" w:rsidRPr="008C2676" w:rsidRDefault="00747585" w:rsidP="00747585">
      <w:pPr>
        <w:spacing w:line="276" w:lineRule="auto"/>
        <w:jc w:val="both"/>
        <w:rPr>
          <w:rFonts w:ascii="Arial" w:hAnsi="Arial" w:cs="Arial"/>
        </w:rPr>
      </w:pPr>
    </w:p>
    <w:p w14:paraId="41C08B17" w14:textId="77777777" w:rsidR="00747585" w:rsidRPr="008C2676" w:rsidRDefault="00747585" w:rsidP="00747585">
      <w:pPr>
        <w:spacing w:line="276" w:lineRule="auto"/>
        <w:jc w:val="both"/>
        <w:rPr>
          <w:rFonts w:ascii="Arial" w:hAnsi="Arial" w:cs="Arial"/>
        </w:rPr>
      </w:pPr>
      <w:r w:rsidRPr="008C2676">
        <w:rPr>
          <w:rFonts w:ascii="Arial" w:hAnsi="Arial" w:cs="Arial"/>
          <w:noProof/>
          <w:lang w:val="es-GT" w:eastAsia="es-GT"/>
        </w:rPr>
        <w:drawing>
          <wp:inline distT="0" distB="0" distL="0" distR="0" wp14:anchorId="564AD7E3" wp14:editId="664C8A67">
            <wp:extent cx="5699760" cy="3147060"/>
            <wp:effectExtent l="0" t="0" r="15240" b="1524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2A4C5F4" w14:textId="77777777" w:rsidR="00747585" w:rsidRPr="008C2676" w:rsidRDefault="00747585" w:rsidP="00747585">
      <w:pPr>
        <w:spacing w:line="276" w:lineRule="auto"/>
        <w:jc w:val="both"/>
        <w:rPr>
          <w:rFonts w:ascii="Arial" w:hAnsi="Arial" w:cs="Arial"/>
        </w:rPr>
      </w:pPr>
    </w:p>
    <w:p w14:paraId="43EA3F3A" w14:textId="00D2F7CB" w:rsidR="00BD7890" w:rsidRPr="008C2676" w:rsidRDefault="00BD7890" w:rsidP="004D0662">
      <w:pPr>
        <w:spacing w:line="276" w:lineRule="auto"/>
        <w:jc w:val="both"/>
        <w:rPr>
          <w:rFonts w:ascii="Arial" w:hAnsi="Arial" w:cs="Arial"/>
        </w:rPr>
      </w:pPr>
    </w:p>
    <w:p w14:paraId="481320DE" w14:textId="54C840F6" w:rsidR="00C57301" w:rsidRPr="008C2676" w:rsidRDefault="00C57301" w:rsidP="004D0662">
      <w:pPr>
        <w:spacing w:line="276" w:lineRule="auto"/>
        <w:jc w:val="both"/>
        <w:rPr>
          <w:rFonts w:ascii="Arial" w:hAnsi="Arial" w:cs="Arial"/>
          <w:b/>
        </w:rPr>
      </w:pPr>
      <w:r w:rsidRPr="008C2676">
        <w:rPr>
          <w:rFonts w:ascii="Arial" w:hAnsi="Arial" w:cs="Arial"/>
          <w:b/>
        </w:rPr>
        <w:t xml:space="preserve">5.5 </w:t>
      </w:r>
      <w:r w:rsidR="002A1ACB" w:rsidRPr="008C2676">
        <w:rPr>
          <w:rFonts w:ascii="Arial" w:hAnsi="Arial" w:cs="Arial"/>
          <w:b/>
        </w:rPr>
        <w:t>Grupo 400 Transferencias Corrientes, comprende</w:t>
      </w:r>
      <w:bookmarkStart w:id="1" w:name="_Hlk82625310"/>
      <w:r w:rsidR="00747585" w:rsidRPr="008C2676">
        <w:rPr>
          <w:rFonts w:ascii="Arial" w:hAnsi="Arial" w:cs="Arial"/>
          <w:b/>
        </w:rPr>
        <w:t xml:space="preserve">. </w:t>
      </w:r>
      <w:r w:rsidRPr="008C2676">
        <w:rPr>
          <w:rFonts w:ascii="Arial" w:hAnsi="Arial" w:cs="Arial"/>
        </w:rPr>
        <w:t>Para el ejercicio fiscal 2021 se asignó un presupuesto de (Q2,500,000</w:t>
      </w:r>
      <w:r w:rsidR="00C15526" w:rsidRPr="008C2676">
        <w:rPr>
          <w:rFonts w:ascii="Arial" w:hAnsi="Arial" w:cs="Arial"/>
        </w:rPr>
        <w:t>.00</w:t>
      </w:r>
      <w:r w:rsidRPr="008C2676">
        <w:rPr>
          <w:rFonts w:ascii="Arial" w:hAnsi="Arial" w:cs="Arial"/>
        </w:rPr>
        <w:t xml:space="preserve">) para este grupo de gasto, el cual resultó insuficiente, por lo que se </w:t>
      </w:r>
      <w:r w:rsidR="00C15526" w:rsidRPr="008C2676">
        <w:rPr>
          <w:rFonts w:ascii="Arial" w:hAnsi="Arial" w:cs="Arial"/>
        </w:rPr>
        <w:t>incrementó</w:t>
      </w:r>
      <w:r w:rsidRPr="008C2676">
        <w:rPr>
          <w:rFonts w:ascii="Arial" w:hAnsi="Arial" w:cs="Arial"/>
        </w:rPr>
        <w:t xml:space="preserve"> en un total de </w:t>
      </w:r>
      <w:r w:rsidR="000E4330" w:rsidRPr="008C2676">
        <w:rPr>
          <w:rFonts w:ascii="Arial" w:hAnsi="Arial" w:cs="Arial"/>
        </w:rPr>
        <w:t>(Q1,716,662</w:t>
      </w:r>
      <w:r w:rsidR="00C15526" w:rsidRPr="008C2676">
        <w:rPr>
          <w:rFonts w:ascii="Arial" w:hAnsi="Arial" w:cs="Arial"/>
        </w:rPr>
        <w:t>.00</w:t>
      </w:r>
      <w:r w:rsidR="000E4330" w:rsidRPr="008C2676">
        <w:rPr>
          <w:rFonts w:ascii="Arial" w:hAnsi="Arial" w:cs="Arial"/>
        </w:rPr>
        <w:t>), quedando un presupuesto vigente de (Q4,216,662</w:t>
      </w:r>
      <w:r w:rsidR="00C15526" w:rsidRPr="008C2676">
        <w:rPr>
          <w:rFonts w:ascii="Arial" w:hAnsi="Arial" w:cs="Arial"/>
        </w:rPr>
        <w:t>.00</w:t>
      </w:r>
      <w:r w:rsidR="000E4330" w:rsidRPr="008C2676">
        <w:rPr>
          <w:rFonts w:ascii="Arial" w:hAnsi="Arial" w:cs="Arial"/>
        </w:rPr>
        <w:t xml:space="preserve">) que equivale </w:t>
      </w:r>
      <w:r w:rsidR="00C15526" w:rsidRPr="008C2676">
        <w:rPr>
          <w:rFonts w:ascii="Arial" w:hAnsi="Arial" w:cs="Arial"/>
        </w:rPr>
        <w:t>a un</w:t>
      </w:r>
      <w:r w:rsidR="000E4330" w:rsidRPr="008C2676">
        <w:rPr>
          <w:rFonts w:ascii="Arial" w:hAnsi="Arial" w:cs="Arial"/>
        </w:rPr>
        <w:t xml:space="preserve"> 85% del presupuesto devengado de los cuales al finalizar el segundo cuatrimestre se ha devengado un total de (Q3,570,527</w:t>
      </w:r>
      <w:r w:rsidR="00C15526" w:rsidRPr="008C2676">
        <w:rPr>
          <w:rFonts w:ascii="Arial" w:hAnsi="Arial" w:cs="Arial"/>
        </w:rPr>
        <w:t>.00</w:t>
      </w:r>
      <w:r w:rsidR="000E4330" w:rsidRPr="008C2676">
        <w:rPr>
          <w:rFonts w:ascii="Arial" w:hAnsi="Arial" w:cs="Arial"/>
        </w:rPr>
        <w:t>), quedando un saldo por devengar de (Q646,134</w:t>
      </w:r>
      <w:r w:rsidR="00C15526" w:rsidRPr="008C2676">
        <w:rPr>
          <w:rFonts w:ascii="Arial" w:hAnsi="Arial" w:cs="Arial"/>
        </w:rPr>
        <w:t>.00</w:t>
      </w:r>
      <w:r w:rsidR="000E4330" w:rsidRPr="008C2676">
        <w:rPr>
          <w:rFonts w:ascii="Arial" w:hAnsi="Arial" w:cs="Arial"/>
        </w:rPr>
        <w:t>) que equivale a un 15% del presupuesto vigente.</w:t>
      </w:r>
    </w:p>
    <w:p w14:paraId="49503DC4" w14:textId="4A64E961" w:rsidR="000E4330" w:rsidRPr="008C2676" w:rsidRDefault="000E4330" w:rsidP="004D0662">
      <w:pPr>
        <w:spacing w:line="276" w:lineRule="auto"/>
        <w:jc w:val="both"/>
        <w:rPr>
          <w:rFonts w:ascii="Arial" w:hAnsi="Arial" w:cs="Arial"/>
        </w:rPr>
      </w:pPr>
    </w:p>
    <w:p w14:paraId="0EAD489E" w14:textId="41E7C436" w:rsidR="000E4330" w:rsidRPr="008C2676" w:rsidRDefault="000E4330" w:rsidP="004D0662">
      <w:pPr>
        <w:spacing w:line="276" w:lineRule="auto"/>
        <w:jc w:val="both"/>
        <w:rPr>
          <w:rFonts w:ascii="Arial" w:hAnsi="Arial" w:cs="Arial"/>
        </w:rPr>
      </w:pPr>
      <w:r w:rsidRPr="008C2676">
        <w:rPr>
          <w:rFonts w:ascii="Arial" w:hAnsi="Arial" w:cs="Arial"/>
          <w:noProof/>
          <w:lang w:val="es-GT" w:eastAsia="es-GT"/>
        </w:rPr>
        <w:lastRenderedPageBreak/>
        <w:drawing>
          <wp:inline distT="0" distB="0" distL="0" distR="0" wp14:anchorId="735F2621" wp14:editId="2446AA04">
            <wp:extent cx="5157107" cy="2876550"/>
            <wp:effectExtent l="0" t="0" r="5715" b="0"/>
            <wp:docPr id="36" name="Gráfico 36">
              <a:extLst xmlns:a="http://schemas.openxmlformats.org/drawingml/2006/main">
                <a:ext uri="{FF2B5EF4-FFF2-40B4-BE49-F238E27FC236}">
                  <a16:creationId xmlns:a16="http://schemas.microsoft.com/office/drawing/2014/main" id="{CB200A19-328B-4976-8D13-481960D795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C8CAC03" w14:textId="77777777" w:rsidR="000E4330" w:rsidRPr="008C2676" w:rsidRDefault="000E4330" w:rsidP="004D0662">
      <w:pPr>
        <w:spacing w:line="276" w:lineRule="auto"/>
        <w:jc w:val="both"/>
        <w:rPr>
          <w:rFonts w:ascii="Arial" w:hAnsi="Arial" w:cs="Arial"/>
        </w:rPr>
      </w:pPr>
    </w:p>
    <w:p w14:paraId="4EDA72DF" w14:textId="18A5A1B5" w:rsidR="00AC5A4C" w:rsidRPr="008C2676" w:rsidRDefault="00C57301" w:rsidP="004D0662">
      <w:pPr>
        <w:spacing w:line="276" w:lineRule="auto"/>
        <w:jc w:val="both"/>
        <w:rPr>
          <w:rFonts w:ascii="Arial" w:hAnsi="Arial" w:cs="Arial"/>
        </w:rPr>
      </w:pPr>
      <w:r w:rsidRPr="008C2676">
        <w:rPr>
          <w:rFonts w:ascii="Arial" w:hAnsi="Arial" w:cs="Arial"/>
          <w:b/>
          <w:bCs/>
        </w:rPr>
        <w:t xml:space="preserve">5.6 </w:t>
      </w:r>
      <w:r w:rsidR="002A1ACB" w:rsidRPr="008C2676">
        <w:rPr>
          <w:rFonts w:ascii="Arial" w:hAnsi="Arial" w:cs="Arial"/>
          <w:b/>
          <w:bCs/>
        </w:rPr>
        <w:t>Grupo 900 Asignaciones Globales</w:t>
      </w:r>
      <w:r w:rsidR="002A1ACB" w:rsidRPr="008C2676">
        <w:rPr>
          <w:rFonts w:ascii="Arial" w:hAnsi="Arial" w:cs="Arial"/>
        </w:rPr>
        <w:t>, c</w:t>
      </w:r>
      <w:r w:rsidR="000E4330" w:rsidRPr="008C2676">
        <w:rPr>
          <w:rFonts w:ascii="Arial" w:hAnsi="Arial" w:cs="Arial"/>
        </w:rPr>
        <w:t>omprende asignaciones de créditos para la atención de gastos imprevistos y créditos de reserva</w:t>
      </w:r>
      <w:r w:rsidR="007E40A6" w:rsidRPr="008C2676">
        <w:rPr>
          <w:rFonts w:ascii="Arial" w:hAnsi="Arial" w:cs="Arial"/>
        </w:rPr>
        <w:t>. El presupuesto asignado a este grupo de gasto para el ejercicio 2021 es de (Q500,000</w:t>
      </w:r>
      <w:r w:rsidR="00C15526" w:rsidRPr="008C2676">
        <w:rPr>
          <w:rFonts w:ascii="Arial" w:hAnsi="Arial" w:cs="Arial"/>
        </w:rPr>
        <w:t>.00</w:t>
      </w:r>
      <w:r w:rsidR="007E40A6" w:rsidRPr="008C2676">
        <w:rPr>
          <w:rFonts w:ascii="Arial" w:hAnsi="Arial" w:cs="Arial"/>
        </w:rPr>
        <w:t>), el cual se consideró innecesario, por lo que se transfirió a otros grupos para financiar gastos relevantes.</w:t>
      </w:r>
    </w:p>
    <w:bookmarkEnd w:id="1"/>
    <w:p w14:paraId="16469495" w14:textId="77777777" w:rsidR="00E160AC" w:rsidRPr="008C2676" w:rsidRDefault="00E160AC" w:rsidP="004D0662">
      <w:pPr>
        <w:spacing w:line="276" w:lineRule="auto"/>
        <w:jc w:val="both"/>
        <w:rPr>
          <w:rFonts w:ascii="Arial" w:hAnsi="Arial" w:cs="Arial"/>
        </w:rPr>
      </w:pPr>
    </w:p>
    <w:p w14:paraId="40722FEB" w14:textId="77777777" w:rsidR="00562AED" w:rsidRPr="008C2676" w:rsidRDefault="00562AED">
      <w:pPr>
        <w:rPr>
          <w:rFonts w:ascii="Arial" w:hAnsi="Arial" w:cs="Arial"/>
          <w:b/>
        </w:rPr>
      </w:pPr>
      <w:r w:rsidRPr="008C2676">
        <w:rPr>
          <w:rFonts w:ascii="Arial" w:hAnsi="Arial" w:cs="Arial"/>
          <w:b/>
        </w:rPr>
        <w:br w:type="page"/>
      </w:r>
    </w:p>
    <w:p w14:paraId="79C5A216" w14:textId="406010D2" w:rsidR="00A521A9" w:rsidRPr="008C2676" w:rsidRDefault="00A521A9" w:rsidP="004D0662">
      <w:pPr>
        <w:spacing w:line="276" w:lineRule="auto"/>
        <w:jc w:val="both"/>
        <w:rPr>
          <w:rFonts w:ascii="Arial" w:hAnsi="Arial" w:cs="Arial"/>
          <w:b/>
        </w:rPr>
      </w:pPr>
      <w:r w:rsidRPr="008C2676">
        <w:rPr>
          <w:rFonts w:ascii="Arial" w:hAnsi="Arial" w:cs="Arial"/>
          <w:b/>
        </w:rPr>
        <w:lastRenderedPageBreak/>
        <w:t>PARTE ESPECIFICA</w:t>
      </w:r>
    </w:p>
    <w:p w14:paraId="2DE8175C" w14:textId="77777777" w:rsidR="00A521A9" w:rsidRPr="008C2676" w:rsidRDefault="00A521A9" w:rsidP="004D0662">
      <w:pPr>
        <w:spacing w:line="276" w:lineRule="auto"/>
        <w:jc w:val="both"/>
        <w:rPr>
          <w:rFonts w:ascii="Arial" w:hAnsi="Arial" w:cs="Arial"/>
        </w:rPr>
      </w:pPr>
    </w:p>
    <w:p w14:paraId="3BD4F785" w14:textId="2166857C" w:rsidR="00A521A9" w:rsidRPr="008C2676" w:rsidRDefault="00A521A9" w:rsidP="004D0662">
      <w:pPr>
        <w:spacing w:line="276" w:lineRule="auto"/>
        <w:jc w:val="both"/>
        <w:rPr>
          <w:rFonts w:ascii="Arial" w:hAnsi="Arial" w:cs="Arial"/>
        </w:rPr>
      </w:pPr>
      <w:r w:rsidRPr="008C2676">
        <w:rPr>
          <w:rFonts w:ascii="Arial" w:hAnsi="Arial" w:cs="Arial"/>
        </w:rPr>
        <w:t>11.</w:t>
      </w:r>
      <w:r w:rsidR="00791A10" w:rsidRPr="008C2676">
        <w:rPr>
          <w:rFonts w:ascii="Arial" w:hAnsi="Arial" w:cs="Arial"/>
        </w:rPr>
        <w:t xml:space="preserve"> Descripción de los principales productos, proyectos, obras, bienes o servicios que la entidad haya realizado cuatrimestralmente.</w:t>
      </w:r>
    </w:p>
    <w:p w14:paraId="0F3C30DE" w14:textId="7B107572" w:rsidR="00562AED" w:rsidRPr="003F3210" w:rsidRDefault="00562AED" w:rsidP="004D0662">
      <w:pPr>
        <w:spacing w:line="276" w:lineRule="auto"/>
        <w:jc w:val="both"/>
        <w:rPr>
          <w:rFonts w:ascii="Arial" w:hAnsi="Arial" w:cs="Arial"/>
        </w:rPr>
      </w:pPr>
    </w:p>
    <w:p w14:paraId="3F0EE57D" w14:textId="2A8DA428" w:rsidR="00745347" w:rsidRDefault="003F3210" w:rsidP="004D0662">
      <w:pPr>
        <w:spacing w:line="276" w:lineRule="auto"/>
        <w:jc w:val="both"/>
        <w:rPr>
          <w:rFonts w:ascii="Arial" w:hAnsi="Arial" w:cs="Arial"/>
        </w:rPr>
      </w:pPr>
      <w:r>
        <w:rPr>
          <w:noProof/>
          <w:lang w:val="es-GT" w:eastAsia="es-GT"/>
        </w:rPr>
        <w:drawing>
          <wp:inline distT="0" distB="0" distL="0" distR="0" wp14:anchorId="4DB8DD10" wp14:editId="395FC822">
            <wp:extent cx="5697855" cy="244602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8783" b="4894"/>
                    <a:stretch/>
                  </pic:blipFill>
                  <pic:spPr bwMode="auto">
                    <a:xfrm>
                      <a:off x="0" y="0"/>
                      <a:ext cx="5697855" cy="2446020"/>
                    </a:xfrm>
                    <a:prstGeom prst="rect">
                      <a:avLst/>
                    </a:prstGeom>
                    <a:ln>
                      <a:noFill/>
                    </a:ln>
                    <a:extLst>
                      <a:ext uri="{53640926-AAD7-44D8-BBD7-CCE9431645EC}">
                        <a14:shadowObscured xmlns:a14="http://schemas.microsoft.com/office/drawing/2010/main"/>
                      </a:ext>
                    </a:extLst>
                  </pic:spPr>
                </pic:pic>
              </a:graphicData>
            </a:graphic>
          </wp:inline>
        </w:drawing>
      </w:r>
    </w:p>
    <w:p w14:paraId="16DF6A46" w14:textId="69FAED7F" w:rsidR="003F3210" w:rsidRDefault="003F3210" w:rsidP="004D0662">
      <w:pPr>
        <w:spacing w:line="276" w:lineRule="auto"/>
        <w:jc w:val="both"/>
        <w:rPr>
          <w:rFonts w:ascii="Arial" w:hAnsi="Arial" w:cs="Arial"/>
        </w:rPr>
      </w:pPr>
      <w:r>
        <w:rPr>
          <w:noProof/>
          <w:lang w:val="es-GT" w:eastAsia="es-GT"/>
        </w:rPr>
        <w:drawing>
          <wp:inline distT="0" distB="0" distL="0" distR="0" wp14:anchorId="5A760F0E" wp14:editId="7A74E00F">
            <wp:extent cx="5697855" cy="2354580"/>
            <wp:effectExtent l="0" t="0" r="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7832" b="8698"/>
                    <a:stretch/>
                  </pic:blipFill>
                  <pic:spPr bwMode="auto">
                    <a:xfrm>
                      <a:off x="0" y="0"/>
                      <a:ext cx="5697855" cy="2354580"/>
                    </a:xfrm>
                    <a:prstGeom prst="rect">
                      <a:avLst/>
                    </a:prstGeom>
                    <a:ln>
                      <a:noFill/>
                    </a:ln>
                    <a:extLst>
                      <a:ext uri="{53640926-AAD7-44D8-BBD7-CCE9431645EC}">
                        <a14:shadowObscured xmlns:a14="http://schemas.microsoft.com/office/drawing/2010/main"/>
                      </a:ext>
                    </a:extLst>
                  </pic:spPr>
                </pic:pic>
              </a:graphicData>
            </a:graphic>
          </wp:inline>
        </w:drawing>
      </w:r>
    </w:p>
    <w:p w14:paraId="64703186" w14:textId="6497CCE8" w:rsidR="003F3210" w:rsidRDefault="003F3210" w:rsidP="004D0662">
      <w:pPr>
        <w:spacing w:line="276" w:lineRule="auto"/>
        <w:jc w:val="both"/>
        <w:rPr>
          <w:rFonts w:ascii="Arial" w:hAnsi="Arial" w:cs="Arial"/>
        </w:rPr>
      </w:pPr>
      <w:r>
        <w:rPr>
          <w:noProof/>
          <w:lang w:val="es-GT" w:eastAsia="es-GT"/>
        </w:rPr>
        <w:drawing>
          <wp:inline distT="0" distB="0" distL="0" distR="0" wp14:anchorId="2E9CC2D0" wp14:editId="3B851201">
            <wp:extent cx="5697855" cy="2301240"/>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20449" b="7746"/>
                    <a:stretch/>
                  </pic:blipFill>
                  <pic:spPr bwMode="auto">
                    <a:xfrm>
                      <a:off x="0" y="0"/>
                      <a:ext cx="5697855" cy="2301240"/>
                    </a:xfrm>
                    <a:prstGeom prst="rect">
                      <a:avLst/>
                    </a:prstGeom>
                    <a:ln>
                      <a:noFill/>
                    </a:ln>
                    <a:extLst>
                      <a:ext uri="{53640926-AAD7-44D8-BBD7-CCE9431645EC}">
                        <a14:shadowObscured xmlns:a14="http://schemas.microsoft.com/office/drawing/2010/main"/>
                      </a:ext>
                    </a:extLst>
                  </pic:spPr>
                </pic:pic>
              </a:graphicData>
            </a:graphic>
          </wp:inline>
        </w:drawing>
      </w:r>
    </w:p>
    <w:p w14:paraId="1331496B" w14:textId="3AAF302B" w:rsidR="003F3210" w:rsidRPr="008C2676" w:rsidRDefault="003F3210" w:rsidP="004D0662">
      <w:pPr>
        <w:spacing w:line="276" w:lineRule="auto"/>
        <w:jc w:val="both"/>
        <w:rPr>
          <w:rFonts w:ascii="Arial" w:hAnsi="Arial" w:cs="Arial"/>
        </w:rPr>
      </w:pPr>
      <w:r>
        <w:rPr>
          <w:noProof/>
          <w:lang w:val="es-GT" w:eastAsia="es-GT"/>
        </w:rPr>
        <w:lastRenderedPageBreak/>
        <w:drawing>
          <wp:inline distT="0" distB="0" distL="0" distR="0" wp14:anchorId="6DD7B89C" wp14:editId="611F1D51">
            <wp:extent cx="5697855" cy="233172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20924" b="6321"/>
                    <a:stretch/>
                  </pic:blipFill>
                  <pic:spPr bwMode="auto">
                    <a:xfrm>
                      <a:off x="0" y="0"/>
                      <a:ext cx="5697855" cy="2331720"/>
                    </a:xfrm>
                    <a:prstGeom prst="rect">
                      <a:avLst/>
                    </a:prstGeom>
                    <a:ln>
                      <a:noFill/>
                    </a:ln>
                    <a:extLst>
                      <a:ext uri="{53640926-AAD7-44D8-BBD7-CCE9431645EC}">
                        <a14:shadowObscured xmlns:a14="http://schemas.microsoft.com/office/drawing/2010/main"/>
                      </a:ext>
                    </a:extLst>
                  </pic:spPr>
                </pic:pic>
              </a:graphicData>
            </a:graphic>
          </wp:inline>
        </w:drawing>
      </w:r>
    </w:p>
    <w:p w14:paraId="003A1067" w14:textId="66977A7A" w:rsidR="00745347" w:rsidRDefault="003F3210" w:rsidP="004D0662">
      <w:pPr>
        <w:spacing w:line="276" w:lineRule="auto"/>
        <w:jc w:val="both"/>
        <w:rPr>
          <w:rFonts w:ascii="Arial" w:hAnsi="Arial" w:cs="Arial"/>
        </w:rPr>
      </w:pPr>
      <w:r>
        <w:rPr>
          <w:noProof/>
          <w:lang w:val="es-GT" w:eastAsia="es-GT"/>
        </w:rPr>
        <w:drawing>
          <wp:inline distT="0" distB="0" distL="0" distR="0" wp14:anchorId="400732ED" wp14:editId="773FB3E4">
            <wp:extent cx="5697855" cy="2453640"/>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9496" b="3944"/>
                    <a:stretch/>
                  </pic:blipFill>
                  <pic:spPr bwMode="auto">
                    <a:xfrm>
                      <a:off x="0" y="0"/>
                      <a:ext cx="5697855" cy="2453640"/>
                    </a:xfrm>
                    <a:prstGeom prst="rect">
                      <a:avLst/>
                    </a:prstGeom>
                    <a:ln>
                      <a:noFill/>
                    </a:ln>
                    <a:extLst>
                      <a:ext uri="{53640926-AAD7-44D8-BBD7-CCE9431645EC}">
                        <a14:shadowObscured xmlns:a14="http://schemas.microsoft.com/office/drawing/2010/main"/>
                      </a:ext>
                    </a:extLst>
                  </pic:spPr>
                </pic:pic>
              </a:graphicData>
            </a:graphic>
          </wp:inline>
        </w:drawing>
      </w:r>
    </w:p>
    <w:p w14:paraId="5C42931A" w14:textId="77777777" w:rsidR="003F3210" w:rsidRDefault="003F3210" w:rsidP="004D0662">
      <w:pPr>
        <w:spacing w:line="276" w:lineRule="auto"/>
        <w:jc w:val="both"/>
        <w:rPr>
          <w:rFonts w:ascii="Arial" w:hAnsi="Arial" w:cs="Arial"/>
        </w:rPr>
      </w:pPr>
    </w:p>
    <w:p w14:paraId="2EF9E309" w14:textId="148EBB53" w:rsidR="003F3210" w:rsidRPr="008C2676" w:rsidRDefault="003F3210" w:rsidP="004D0662">
      <w:pPr>
        <w:spacing w:line="276" w:lineRule="auto"/>
        <w:jc w:val="both"/>
        <w:rPr>
          <w:rFonts w:ascii="Arial" w:hAnsi="Arial" w:cs="Arial"/>
        </w:rPr>
      </w:pPr>
      <w:r>
        <w:rPr>
          <w:noProof/>
          <w:lang w:val="es-GT" w:eastAsia="es-GT"/>
        </w:rPr>
        <w:drawing>
          <wp:inline distT="0" distB="0" distL="0" distR="0" wp14:anchorId="42B50B83" wp14:editId="3420BA4A">
            <wp:extent cx="5697855" cy="238506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1161" b="4419"/>
                    <a:stretch/>
                  </pic:blipFill>
                  <pic:spPr bwMode="auto">
                    <a:xfrm>
                      <a:off x="0" y="0"/>
                      <a:ext cx="5697855" cy="2385060"/>
                    </a:xfrm>
                    <a:prstGeom prst="rect">
                      <a:avLst/>
                    </a:prstGeom>
                    <a:ln>
                      <a:noFill/>
                    </a:ln>
                    <a:extLst>
                      <a:ext uri="{53640926-AAD7-44D8-BBD7-CCE9431645EC}">
                        <a14:shadowObscured xmlns:a14="http://schemas.microsoft.com/office/drawing/2010/main"/>
                      </a:ext>
                    </a:extLst>
                  </pic:spPr>
                </pic:pic>
              </a:graphicData>
            </a:graphic>
          </wp:inline>
        </w:drawing>
      </w:r>
    </w:p>
    <w:p w14:paraId="1DB762E9" w14:textId="2662D9BC" w:rsidR="00745347" w:rsidRPr="008C2676" w:rsidRDefault="00745347" w:rsidP="004D0662">
      <w:pPr>
        <w:spacing w:line="276" w:lineRule="auto"/>
        <w:jc w:val="both"/>
        <w:rPr>
          <w:rFonts w:ascii="Arial" w:hAnsi="Arial" w:cs="Arial"/>
        </w:rPr>
      </w:pPr>
    </w:p>
    <w:p w14:paraId="3947C02A" w14:textId="40F1436D" w:rsidR="00BF4EA1" w:rsidRPr="008C2676" w:rsidRDefault="00BF4EA1" w:rsidP="004D0662">
      <w:pPr>
        <w:spacing w:line="276" w:lineRule="auto"/>
        <w:jc w:val="both"/>
        <w:rPr>
          <w:rFonts w:ascii="Arial" w:hAnsi="Arial" w:cs="Arial"/>
        </w:rPr>
      </w:pPr>
    </w:p>
    <w:p w14:paraId="772089B6" w14:textId="0F8514D8" w:rsidR="00BF4EA1" w:rsidRPr="008C2676" w:rsidRDefault="00BF4EA1" w:rsidP="004D0662">
      <w:pPr>
        <w:spacing w:line="276" w:lineRule="auto"/>
        <w:jc w:val="both"/>
        <w:rPr>
          <w:rFonts w:ascii="Arial" w:hAnsi="Arial" w:cs="Arial"/>
        </w:rPr>
      </w:pPr>
    </w:p>
    <w:p w14:paraId="38DA6E6F" w14:textId="29948D60" w:rsidR="00BF4EA1" w:rsidRPr="008C2676" w:rsidRDefault="00BF4EA1" w:rsidP="004D0662">
      <w:pPr>
        <w:spacing w:line="276" w:lineRule="auto"/>
        <w:jc w:val="both"/>
        <w:rPr>
          <w:rFonts w:ascii="Arial" w:hAnsi="Arial" w:cs="Arial"/>
        </w:rPr>
      </w:pPr>
    </w:p>
    <w:p w14:paraId="51CA15F2" w14:textId="5BBF952C" w:rsidR="003F3210" w:rsidRDefault="003F3210" w:rsidP="004D0662">
      <w:pPr>
        <w:spacing w:line="276" w:lineRule="auto"/>
        <w:jc w:val="both"/>
        <w:rPr>
          <w:rFonts w:ascii="Arial" w:hAnsi="Arial" w:cs="Arial"/>
        </w:rPr>
      </w:pPr>
      <w:r>
        <w:rPr>
          <w:noProof/>
          <w:lang w:val="es-GT" w:eastAsia="es-GT"/>
        </w:rPr>
        <w:drawing>
          <wp:inline distT="0" distB="0" distL="0" distR="0" wp14:anchorId="719C8B47" wp14:editId="60DD5A65">
            <wp:extent cx="5697855" cy="23622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9814" b="6479"/>
                    <a:stretch/>
                  </pic:blipFill>
                  <pic:spPr bwMode="auto">
                    <a:xfrm>
                      <a:off x="0" y="0"/>
                      <a:ext cx="5697855" cy="2362200"/>
                    </a:xfrm>
                    <a:prstGeom prst="rect">
                      <a:avLst/>
                    </a:prstGeom>
                    <a:ln>
                      <a:noFill/>
                    </a:ln>
                    <a:extLst>
                      <a:ext uri="{53640926-AAD7-44D8-BBD7-CCE9431645EC}">
                        <a14:shadowObscured xmlns:a14="http://schemas.microsoft.com/office/drawing/2010/main"/>
                      </a:ext>
                    </a:extLst>
                  </pic:spPr>
                </pic:pic>
              </a:graphicData>
            </a:graphic>
          </wp:inline>
        </w:drawing>
      </w:r>
    </w:p>
    <w:p w14:paraId="3FFEEEE2" w14:textId="321F2074" w:rsidR="003F3210" w:rsidRDefault="003F3210" w:rsidP="004D0662">
      <w:pPr>
        <w:spacing w:line="276" w:lineRule="auto"/>
        <w:jc w:val="both"/>
        <w:rPr>
          <w:rFonts w:ascii="Arial" w:hAnsi="Arial" w:cs="Arial"/>
        </w:rPr>
      </w:pPr>
    </w:p>
    <w:p w14:paraId="6F2CDF80" w14:textId="095700D6" w:rsidR="003F3210" w:rsidRDefault="003F3210" w:rsidP="004D0662">
      <w:pPr>
        <w:spacing w:line="276" w:lineRule="auto"/>
        <w:jc w:val="both"/>
        <w:rPr>
          <w:rFonts w:ascii="Arial" w:hAnsi="Arial" w:cs="Arial"/>
        </w:rPr>
      </w:pPr>
      <w:r>
        <w:rPr>
          <w:noProof/>
          <w:lang w:val="es-GT" w:eastAsia="es-GT"/>
        </w:rPr>
        <w:drawing>
          <wp:inline distT="0" distB="0" distL="0" distR="0" wp14:anchorId="4D15FD80" wp14:editId="2A43E28D">
            <wp:extent cx="5697855" cy="21717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21399" b="10839"/>
                    <a:stretch/>
                  </pic:blipFill>
                  <pic:spPr bwMode="auto">
                    <a:xfrm>
                      <a:off x="0" y="0"/>
                      <a:ext cx="5697855" cy="2171700"/>
                    </a:xfrm>
                    <a:prstGeom prst="rect">
                      <a:avLst/>
                    </a:prstGeom>
                    <a:ln>
                      <a:noFill/>
                    </a:ln>
                    <a:extLst>
                      <a:ext uri="{53640926-AAD7-44D8-BBD7-CCE9431645EC}">
                        <a14:shadowObscured xmlns:a14="http://schemas.microsoft.com/office/drawing/2010/main"/>
                      </a:ext>
                    </a:extLst>
                  </pic:spPr>
                </pic:pic>
              </a:graphicData>
            </a:graphic>
          </wp:inline>
        </w:drawing>
      </w:r>
    </w:p>
    <w:p w14:paraId="69C7BB66" w14:textId="5B378345" w:rsidR="003F3210" w:rsidRPr="008C2676" w:rsidRDefault="003F3210" w:rsidP="004D0662">
      <w:pPr>
        <w:spacing w:line="276" w:lineRule="auto"/>
        <w:jc w:val="both"/>
        <w:rPr>
          <w:rFonts w:ascii="Arial" w:hAnsi="Arial" w:cs="Arial"/>
        </w:rPr>
      </w:pPr>
      <w:r>
        <w:rPr>
          <w:noProof/>
          <w:lang w:val="es-GT" w:eastAsia="es-GT"/>
        </w:rPr>
        <w:drawing>
          <wp:inline distT="0" distB="0" distL="0" distR="0" wp14:anchorId="7BB3C461" wp14:editId="364B9347">
            <wp:extent cx="5697855" cy="2374900"/>
            <wp:effectExtent l="0" t="0" r="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20210" b="5687"/>
                    <a:stretch/>
                  </pic:blipFill>
                  <pic:spPr bwMode="auto">
                    <a:xfrm>
                      <a:off x="0" y="0"/>
                      <a:ext cx="5697855" cy="2374900"/>
                    </a:xfrm>
                    <a:prstGeom prst="rect">
                      <a:avLst/>
                    </a:prstGeom>
                    <a:ln>
                      <a:noFill/>
                    </a:ln>
                    <a:extLst>
                      <a:ext uri="{53640926-AAD7-44D8-BBD7-CCE9431645EC}">
                        <a14:shadowObscured xmlns:a14="http://schemas.microsoft.com/office/drawing/2010/main"/>
                      </a:ext>
                    </a:extLst>
                  </pic:spPr>
                </pic:pic>
              </a:graphicData>
            </a:graphic>
          </wp:inline>
        </w:drawing>
      </w:r>
    </w:p>
    <w:p w14:paraId="3EA8F638" w14:textId="77777777" w:rsidR="00BF4EA1" w:rsidRPr="008C2676" w:rsidRDefault="00BF4EA1" w:rsidP="004D0662">
      <w:pPr>
        <w:spacing w:line="276" w:lineRule="auto"/>
        <w:jc w:val="both"/>
        <w:rPr>
          <w:rFonts w:ascii="Arial" w:hAnsi="Arial" w:cs="Arial"/>
        </w:rPr>
      </w:pPr>
    </w:p>
    <w:p w14:paraId="63AEE8DA" w14:textId="09BAEB53" w:rsidR="00745347" w:rsidRPr="008C2676" w:rsidRDefault="00745347" w:rsidP="004D0662">
      <w:pPr>
        <w:spacing w:line="276" w:lineRule="auto"/>
        <w:jc w:val="both"/>
        <w:rPr>
          <w:rFonts w:ascii="Arial" w:hAnsi="Arial" w:cs="Arial"/>
        </w:rPr>
      </w:pPr>
    </w:p>
    <w:p w14:paraId="62E28D6A" w14:textId="2858198A" w:rsidR="00562AED" w:rsidRPr="008C2676" w:rsidRDefault="00562AED" w:rsidP="004D0662">
      <w:pPr>
        <w:spacing w:line="276" w:lineRule="auto"/>
        <w:jc w:val="both"/>
        <w:rPr>
          <w:rFonts w:ascii="Arial" w:hAnsi="Arial" w:cs="Arial"/>
        </w:rPr>
      </w:pPr>
    </w:p>
    <w:p w14:paraId="56D88A8A" w14:textId="4C47ADF1" w:rsidR="00562AED" w:rsidRPr="008C2676" w:rsidRDefault="00562AED" w:rsidP="004D0662">
      <w:pPr>
        <w:spacing w:line="276" w:lineRule="auto"/>
        <w:jc w:val="both"/>
        <w:rPr>
          <w:rFonts w:ascii="Arial" w:hAnsi="Arial" w:cs="Arial"/>
        </w:rPr>
      </w:pPr>
    </w:p>
    <w:p w14:paraId="07600ADA" w14:textId="29184B56" w:rsidR="00562AED" w:rsidRDefault="003F3210">
      <w:pPr>
        <w:rPr>
          <w:rFonts w:ascii="Arial" w:hAnsi="Arial" w:cs="Arial"/>
          <w:b/>
        </w:rPr>
      </w:pPr>
      <w:r>
        <w:rPr>
          <w:noProof/>
          <w:lang w:val="es-GT" w:eastAsia="es-GT"/>
        </w:rPr>
        <w:lastRenderedPageBreak/>
        <w:drawing>
          <wp:inline distT="0" distB="0" distL="0" distR="0" wp14:anchorId="5CBD04B0" wp14:editId="4C63BB61">
            <wp:extent cx="5697855" cy="23876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20210" b="5290"/>
                    <a:stretch/>
                  </pic:blipFill>
                  <pic:spPr bwMode="auto">
                    <a:xfrm>
                      <a:off x="0" y="0"/>
                      <a:ext cx="5697855" cy="2387600"/>
                    </a:xfrm>
                    <a:prstGeom prst="rect">
                      <a:avLst/>
                    </a:prstGeom>
                    <a:ln>
                      <a:noFill/>
                    </a:ln>
                    <a:extLst>
                      <a:ext uri="{53640926-AAD7-44D8-BBD7-CCE9431645EC}">
                        <a14:shadowObscured xmlns:a14="http://schemas.microsoft.com/office/drawing/2010/main"/>
                      </a:ext>
                    </a:extLst>
                  </pic:spPr>
                </pic:pic>
              </a:graphicData>
            </a:graphic>
          </wp:inline>
        </w:drawing>
      </w:r>
    </w:p>
    <w:p w14:paraId="240EE694" w14:textId="6AB0886A" w:rsidR="003F3210" w:rsidRDefault="003F3210">
      <w:pPr>
        <w:rPr>
          <w:rFonts w:ascii="Arial" w:hAnsi="Arial" w:cs="Arial"/>
          <w:b/>
        </w:rPr>
      </w:pPr>
    </w:p>
    <w:p w14:paraId="116E43BF" w14:textId="7CCC1220" w:rsidR="003F3210" w:rsidRDefault="003F3210">
      <w:pPr>
        <w:rPr>
          <w:rFonts w:ascii="Arial" w:hAnsi="Arial" w:cs="Arial"/>
          <w:b/>
        </w:rPr>
      </w:pPr>
      <w:r>
        <w:rPr>
          <w:noProof/>
          <w:lang w:val="es-GT" w:eastAsia="es-GT"/>
        </w:rPr>
        <w:drawing>
          <wp:inline distT="0" distB="0" distL="0" distR="0" wp14:anchorId="6ACD9754" wp14:editId="63D4FBC8">
            <wp:extent cx="5697855" cy="24003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20209" b="4894"/>
                    <a:stretch/>
                  </pic:blipFill>
                  <pic:spPr bwMode="auto">
                    <a:xfrm>
                      <a:off x="0" y="0"/>
                      <a:ext cx="5697855" cy="2400300"/>
                    </a:xfrm>
                    <a:prstGeom prst="rect">
                      <a:avLst/>
                    </a:prstGeom>
                    <a:ln>
                      <a:noFill/>
                    </a:ln>
                    <a:extLst>
                      <a:ext uri="{53640926-AAD7-44D8-BBD7-CCE9431645EC}">
                        <a14:shadowObscured xmlns:a14="http://schemas.microsoft.com/office/drawing/2010/main"/>
                      </a:ext>
                    </a:extLst>
                  </pic:spPr>
                </pic:pic>
              </a:graphicData>
            </a:graphic>
          </wp:inline>
        </w:drawing>
      </w:r>
    </w:p>
    <w:p w14:paraId="3BE05A19" w14:textId="4352A0CF" w:rsidR="003F3210" w:rsidRDefault="003F3210">
      <w:pPr>
        <w:rPr>
          <w:rFonts w:ascii="Arial" w:hAnsi="Arial" w:cs="Arial"/>
          <w:b/>
        </w:rPr>
      </w:pPr>
    </w:p>
    <w:p w14:paraId="53EFFFF0" w14:textId="3BFF5F4A" w:rsidR="003F3210" w:rsidRPr="008C2676" w:rsidRDefault="003F3210">
      <w:pPr>
        <w:rPr>
          <w:rFonts w:ascii="Arial" w:hAnsi="Arial" w:cs="Arial"/>
          <w:b/>
        </w:rPr>
      </w:pPr>
      <w:r>
        <w:rPr>
          <w:noProof/>
          <w:lang w:val="es-GT" w:eastAsia="es-GT"/>
        </w:rPr>
        <w:drawing>
          <wp:inline distT="0" distB="0" distL="0" distR="0" wp14:anchorId="4EF76256" wp14:editId="1F295FB7">
            <wp:extent cx="5697855" cy="2413000"/>
            <wp:effectExtent l="0" t="0" r="0" b="63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20210" b="4498"/>
                    <a:stretch/>
                  </pic:blipFill>
                  <pic:spPr bwMode="auto">
                    <a:xfrm>
                      <a:off x="0" y="0"/>
                      <a:ext cx="5697855" cy="2413000"/>
                    </a:xfrm>
                    <a:prstGeom prst="rect">
                      <a:avLst/>
                    </a:prstGeom>
                    <a:ln>
                      <a:noFill/>
                    </a:ln>
                    <a:extLst>
                      <a:ext uri="{53640926-AAD7-44D8-BBD7-CCE9431645EC}">
                        <a14:shadowObscured xmlns:a14="http://schemas.microsoft.com/office/drawing/2010/main"/>
                      </a:ext>
                    </a:extLst>
                  </pic:spPr>
                </pic:pic>
              </a:graphicData>
            </a:graphic>
          </wp:inline>
        </w:drawing>
      </w:r>
    </w:p>
    <w:p w14:paraId="02F8EC99" w14:textId="77777777" w:rsidR="00562AED" w:rsidRPr="008C2676" w:rsidRDefault="00562AED">
      <w:pPr>
        <w:rPr>
          <w:rFonts w:ascii="Arial" w:hAnsi="Arial" w:cs="Arial"/>
          <w:b/>
        </w:rPr>
      </w:pPr>
    </w:p>
    <w:p w14:paraId="7A861ED5" w14:textId="12E39C42" w:rsidR="00562AED" w:rsidRPr="008C2676" w:rsidRDefault="00562AED">
      <w:pPr>
        <w:rPr>
          <w:rFonts w:ascii="Arial" w:hAnsi="Arial" w:cs="Arial"/>
          <w:b/>
        </w:rPr>
      </w:pPr>
    </w:p>
    <w:p w14:paraId="40879EE8" w14:textId="77777777" w:rsidR="00562AED" w:rsidRPr="008C2676" w:rsidRDefault="00562AED">
      <w:pPr>
        <w:rPr>
          <w:rFonts w:ascii="Arial" w:hAnsi="Arial" w:cs="Arial"/>
          <w:b/>
        </w:rPr>
      </w:pPr>
    </w:p>
    <w:p w14:paraId="373B1EB9" w14:textId="699997B2" w:rsidR="00562AED" w:rsidRDefault="005B4CF0">
      <w:pPr>
        <w:rPr>
          <w:rFonts w:ascii="Arial" w:hAnsi="Arial" w:cs="Arial"/>
          <w:b/>
        </w:rPr>
      </w:pPr>
      <w:r>
        <w:rPr>
          <w:noProof/>
          <w:lang w:val="es-GT" w:eastAsia="es-GT"/>
        </w:rPr>
        <w:lastRenderedPageBreak/>
        <w:drawing>
          <wp:inline distT="0" distB="0" distL="0" distR="0" wp14:anchorId="3221502A" wp14:editId="6E9873A6">
            <wp:extent cx="5697855" cy="23495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20606" b="6083"/>
                    <a:stretch/>
                  </pic:blipFill>
                  <pic:spPr bwMode="auto">
                    <a:xfrm>
                      <a:off x="0" y="0"/>
                      <a:ext cx="5697855" cy="2349500"/>
                    </a:xfrm>
                    <a:prstGeom prst="rect">
                      <a:avLst/>
                    </a:prstGeom>
                    <a:ln>
                      <a:noFill/>
                    </a:ln>
                    <a:extLst>
                      <a:ext uri="{53640926-AAD7-44D8-BBD7-CCE9431645EC}">
                        <a14:shadowObscured xmlns:a14="http://schemas.microsoft.com/office/drawing/2010/main"/>
                      </a:ext>
                    </a:extLst>
                  </pic:spPr>
                </pic:pic>
              </a:graphicData>
            </a:graphic>
          </wp:inline>
        </w:drawing>
      </w:r>
    </w:p>
    <w:p w14:paraId="445D7330" w14:textId="5018C503" w:rsidR="005B4CF0" w:rsidRDefault="005B4CF0">
      <w:pPr>
        <w:rPr>
          <w:rFonts w:ascii="Arial" w:hAnsi="Arial" w:cs="Arial"/>
          <w:b/>
        </w:rPr>
      </w:pPr>
    </w:p>
    <w:p w14:paraId="614AF65B" w14:textId="29F10D64" w:rsidR="005B4CF0" w:rsidRDefault="005B4CF0">
      <w:pPr>
        <w:rPr>
          <w:rFonts w:ascii="Arial" w:hAnsi="Arial" w:cs="Arial"/>
          <w:b/>
        </w:rPr>
      </w:pPr>
      <w:r>
        <w:rPr>
          <w:noProof/>
          <w:lang w:val="es-GT" w:eastAsia="es-GT"/>
        </w:rPr>
        <w:drawing>
          <wp:inline distT="0" distB="0" distL="0" distR="0" wp14:anchorId="404E8BCD" wp14:editId="6BE421C9">
            <wp:extent cx="5697855" cy="2413000"/>
            <wp:effectExtent l="0" t="0" r="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9814" b="4894"/>
                    <a:stretch/>
                  </pic:blipFill>
                  <pic:spPr bwMode="auto">
                    <a:xfrm>
                      <a:off x="0" y="0"/>
                      <a:ext cx="5697855" cy="2413000"/>
                    </a:xfrm>
                    <a:prstGeom prst="rect">
                      <a:avLst/>
                    </a:prstGeom>
                    <a:ln>
                      <a:noFill/>
                    </a:ln>
                    <a:extLst>
                      <a:ext uri="{53640926-AAD7-44D8-BBD7-CCE9431645EC}">
                        <a14:shadowObscured xmlns:a14="http://schemas.microsoft.com/office/drawing/2010/main"/>
                      </a:ext>
                    </a:extLst>
                  </pic:spPr>
                </pic:pic>
              </a:graphicData>
            </a:graphic>
          </wp:inline>
        </w:drawing>
      </w:r>
    </w:p>
    <w:p w14:paraId="1F9B78FE" w14:textId="2A95895C" w:rsidR="005B4CF0" w:rsidRDefault="005B4CF0">
      <w:pPr>
        <w:rPr>
          <w:rFonts w:ascii="Arial" w:hAnsi="Arial" w:cs="Arial"/>
          <w:b/>
        </w:rPr>
      </w:pPr>
    </w:p>
    <w:p w14:paraId="45C361D1" w14:textId="77777777" w:rsidR="005B4CF0" w:rsidRDefault="005B4CF0">
      <w:pPr>
        <w:rPr>
          <w:rFonts w:ascii="Arial" w:hAnsi="Arial" w:cs="Arial"/>
          <w:b/>
        </w:rPr>
      </w:pPr>
    </w:p>
    <w:p w14:paraId="617FB781" w14:textId="0B9E466A" w:rsidR="005B4CF0" w:rsidRPr="008C2676" w:rsidRDefault="005B4CF0">
      <w:pPr>
        <w:rPr>
          <w:rFonts w:ascii="Arial" w:hAnsi="Arial" w:cs="Arial"/>
          <w:b/>
        </w:rPr>
      </w:pPr>
      <w:r>
        <w:rPr>
          <w:noProof/>
          <w:lang w:val="es-GT" w:eastAsia="es-GT"/>
        </w:rPr>
        <w:drawing>
          <wp:inline distT="0" distB="0" distL="0" distR="0" wp14:anchorId="52001704" wp14:editId="68FF70C1">
            <wp:extent cx="5697855" cy="23495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20606" b="6083"/>
                    <a:stretch/>
                  </pic:blipFill>
                  <pic:spPr bwMode="auto">
                    <a:xfrm>
                      <a:off x="0" y="0"/>
                      <a:ext cx="5697855" cy="2349500"/>
                    </a:xfrm>
                    <a:prstGeom prst="rect">
                      <a:avLst/>
                    </a:prstGeom>
                    <a:ln>
                      <a:noFill/>
                    </a:ln>
                    <a:extLst>
                      <a:ext uri="{53640926-AAD7-44D8-BBD7-CCE9431645EC}">
                        <a14:shadowObscured xmlns:a14="http://schemas.microsoft.com/office/drawing/2010/main"/>
                      </a:ext>
                    </a:extLst>
                  </pic:spPr>
                </pic:pic>
              </a:graphicData>
            </a:graphic>
          </wp:inline>
        </w:drawing>
      </w:r>
    </w:p>
    <w:p w14:paraId="5FDE992E" w14:textId="77777777" w:rsidR="00562AED" w:rsidRPr="008C2676" w:rsidRDefault="00562AED">
      <w:pPr>
        <w:rPr>
          <w:rFonts w:ascii="Arial" w:hAnsi="Arial" w:cs="Arial"/>
          <w:b/>
        </w:rPr>
      </w:pPr>
    </w:p>
    <w:p w14:paraId="27256CE4" w14:textId="77777777" w:rsidR="00562AED" w:rsidRPr="008C2676" w:rsidRDefault="00562AED">
      <w:pPr>
        <w:rPr>
          <w:rFonts w:ascii="Arial" w:hAnsi="Arial" w:cs="Arial"/>
          <w:b/>
        </w:rPr>
      </w:pPr>
      <w:r w:rsidRPr="008C2676">
        <w:rPr>
          <w:rFonts w:ascii="Arial" w:hAnsi="Arial" w:cs="Arial"/>
          <w:b/>
        </w:rPr>
        <w:br w:type="page"/>
      </w:r>
    </w:p>
    <w:p w14:paraId="31E0F699" w14:textId="7032C313" w:rsidR="00562AED" w:rsidRDefault="005B4CF0">
      <w:pPr>
        <w:rPr>
          <w:rFonts w:ascii="Arial" w:hAnsi="Arial" w:cs="Arial"/>
          <w:b/>
        </w:rPr>
      </w:pPr>
      <w:r>
        <w:rPr>
          <w:noProof/>
          <w:lang w:val="es-GT" w:eastAsia="es-GT"/>
        </w:rPr>
        <w:lastRenderedPageBreak/>
        <w:drawing>
          <wp:inline distT="0" distB="0" distL="0" distR="0" wp14:anchorId="091461DE" wp14:editId="08744975">
            <wp:extent cx="5697855" cy="2374900"/>
            <wp:effectExtent l="0" t="0" r="0" b="63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9814" b="6083"/>
                    <a:stretch/>
                  </pic:blipFill>
                  <pic:spPr bwMode="auto">
                    <a:xfrm>
                      <a:off x="0" y="0"/>
                      <a:ext cx="5697855" cy="2374900"/>
                    </a:xfrm>
                    <a:prstGeom prst="rect">
                      <a:avLst/>
                    </a:prstGeom>
                    <a:ln>
                      <a:noFill/>
                    </a:ln>
                    <a:extLst>
                      <a:ext uri="{53640926-AAD7-44D8-BBD7-CCE9431645EC}">
                        <a14:shadowObscured xmlns:a14="http://schemas.microsoft.com/office/drawing/2010/main"/>
                      </a:ext>
                    </a:extLst>
                  </pic:spPr>
                </pic:pic>
              </a:graphicData>
            </a:graphic>
          </wp:inline>
        </w:drawing>
      </w:r>
    </w:p>
    <w:p w14:paraId="6672AB3B" w14:textId="581FF609" w:rsidR="005B4CF0" w:rsidRDefault="005B4CF0">
      <w:pPr>
        <w:rPr>
          <w:rFonts w:ascii="Arial" w:hAnsi="Arial" w:cs="Arial"/>
          <w:b/>
        </w:rPr>
      </w:pPr>
    </w:p>
    <w:p w14:paraId="5D2E9DEB" w14:textId="2DE16888" w:rsidR="005B4CF0" w:rsidRDefault="005B4CF0">
      <w:pPr>
        <w:rPr>
          <w:rFonts w:ascii="Arial" w:hAnsi="Arial" w:cs="Arial"/>
          <w:b/>
        </w:rPr>
      </w:pPr>
      <w:r>
        <w:rPr>
          <w:noProof/>
          <w:lang w:val="es-GT" w:eastAsia="es-GT"/>
        </w:rPr>
        <w:drawing>
          <wp:inline distT="0" distB="0" distL="0" distR="0" wp14:anchorId="150964A5" wp14:editId="586821B1">
            <wp:extent cx="5697855" cy="23876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20606" b="4894"/>
                    <a:stretch/>
                  </pic:blipFill>
                  <pic:spPr bwMode="auto">
                    <a:xfrm>
                      <a:off x="0" y="0"/>
                      <a:ext cx="5697855" cy="2387600"/>
                    </a:xfrm>
                    <a:prstGeom prst="rect">
                      <a:avLst/>
                    </a:prstGeom>
                    <a:ln>
                      <a:noFill/>
                    </a:ln>
                    <a:extLst>
                      <a:ext uri="{53640926-AAD7-44D8-BBD7-CCE9431645EC}">
                        <a14:shadowObscured xmlns:a14="http://schemas.microsoft.com/office/drawing/2010/main"/>
                      </a:ext>
                    </a:extLst>
                  </pic:spPr>
                </pic:pic>
              </a:graphicData>
            </a:graphic>
          </wp:inline>
        </w:drawing>
      </w:r>
    </w:p>
    <w:p w14:paraId="3B73EC18" w14:textId="4695591D" w:rsidR="005B4CF0" w:rsidRDefault="005B4CF0">
      <w:pPr>
        <w:rPr>
          <w:rFonts w:ascii="Arial" w:hAnsi="Arial" w:cs="Arial"/>
          <w:b/>
        </w:rPr>
      </w:pPr>
    </w:p>
    <w:p w14:paraId="6A88783D" w14:textId="173394A4" w:rsidR="005B4CF0" w:rsidRPr="008C2676" w:rsidRDefault="005B4CF0">
      <w:pPr>
        <w:rPr>
          <w:rFonts w:ascii="Arial" w:hAnsi="Arial" w:cs="Arial"/>
          <w:b/>
        </w:rPr>
      </w:pPr>
      <w:r>
        <w:rPr>
          <w:noProof/>
          <w:lang w:val="es-GT" w:eastAsia="es-GT"/>
        </w:rPr>
        <w:drawing>
          <wp:inline distT="0" distB="0" distL="0" distR="0" wp14:anchorId="30DA1685" wp14:editId="52E98F74">
            <wp:extent cx="5697855" cy="2336800"/>
            <wp:effectExtent l="0" t="0" r="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20209" b="6876"/>
                    <a:stretch/>
                  </pic:blipFill>
                  <pic:spPr bwMode="auto">
                    <a:xfrm>
                      <a:off x="0" y="0"/>
                      <a:ext cx="5697855" cy="2336800"/>
                    </a:xfrm>
                    <a:prstGeom prst="rect">
                      <a:avLst/>
                    </a:prstGeom>
                    <a:ln>
                      <a:noFill/>
                    </a:ln>
                    <a:extLst>
                      <a:ext uri="{53640926-AAD7-44D8-BBD7-CCE9431645EC}">
                        <a14:shadowObscured xmlns:a14="http://schemas.microsoft.com/office/drawing/2010/main"/>
                      </a:ext>
                    </a:extLst>
                  </pic:spPr>
                </pic:pic>
              </a:graphicData>
            </a:graphic>
          </wp:inline>
        </w:drawing>
      </w:r>
    </w:p>
    <w:p w14:paraId="0DD1A9D6" w14:textId="77777777" w:rsidR="00562AED" w:rsidRPr="008C2676" w:rsidRDefault="00562AED">
      <w:pPr>
        <w:rPr>
          <w:rFonts w:ascii="Arial" w:hAnsi="Arial" w:cs="Arial"/>
          <w:b/>
        </w:rPr>
      </w:pPr>
    </w:p>
    <w:p w14:paraId="592D6132" w14:textId="77777777" w:rsidR="00562AED" w:rsidRPr="008C2676" w:rsidRDefault="00562AED">
      <w:pPr>
        <w:rPr>
          <w:rFonts w:ascii="Arial" w:hAnsi="Arial" w:cs="Arial"/>
          <w:b/>
        </w:rPr>
      </w:pPr>
    </w:p>
    <w:p w14:paraId="5E48904C" w14:textId="77777777" w:rsidR="00562AED" w:rsidRPr="008C2676" w:rsidRDefault="00562AED">
      <w:pPr>
        <w:rPr>
          <w:rFonts w:ascii="Arial" w:hAnsi="Arial" w:cs="Arial"/>
          <w:b/>
        </w:rPr>
      </w:pPr>
    </w:p>
    <w:p w14:paraId="4F458585" w14:textId="77777777" w:rsidR="005B4CF0" w:rsidRDefault="005B4CF0" w:rsidP="005B4CF0">
      <w:pPr>
        <w:rPr>
          <w:rFonts w:ascii="Arial" w:hAnsi="Arial" w:cs="Arial"/>
          <w:b/>
        </w:rPr>
      </w:pPr>
    </w:p>
    <w:p w14:paraId="4D0BCED5" w14:textId="17CDDA89" w:rsidR="00A521A9" w:rsidRPr="008C2676" w:rsidRDefault="00A521A9" w:rsidP="005B4CF0">
      <w:pPr>
        <w:rPr>
          <w:rFonts w:ascii="Arial" w:hAnsi="Arial" w:cs="Arial"/>
          <w:b/>
        </w:rPr>
      </w:pPr>
      <w:r w:rsidRPr="008C2676">
        <w:rPr>
          <w:rFonts w:ascii="Arial" w:hAnsi="Arial" w:cs="Arial"/>
          <w:b/>
        </w:rPr>
        <w:lastRenderedPageBreak/>
        <w:t xml:space="preserve">CONCLUSIONES </w:t>
      </w:r>
    </w:p>
    <w:p w14:paraId="590A961F" w14:textId="77777777" w:rsidR="00A521A9" w:rsidRPr="008C2676" w:rsidRDefault="00A521A9" w:rsidP="004D0662">
      <w:pPr>
        <w:spacing w:line="276" w:lineRule="auto"/>
        <w:jc w:val="both"/>
        <w:rPr>
          <w:rFonts w:ascii="Arial" w:hAnsi="Arial" w:cs="Arial"/>
        </w:rPr>
      </w:pPr>
    </w:p>
    <w:p w14:paraId="062E0DD0" w14:textId="77777777" w:rsidR="00A521A9" w:rsidRPr="008C2676" w:rsidRDefault="00A521A9" w:rsidP="004D0662">
      <w:pPr>
        <w:spacing w:line="276" w:lineRule="auto"/>
        <w:jc w:val="both"/>
        <w:rPr>
          <w:rFonts w:ascii="Arial" w:hAnsi="Arial" w:cs="Arial"/>
          <w:b/>
          <w:bCs/>
        </w:rPr>
      </w:pPr>
      <w:r w:rsidRPr="008C2676">
        <w:rPr>
          <w:rFonts w:ascii="Arial" w:hAnsi="Arial" w:cs="Arial"/>
          <w:b/>
          <w:bCs/>
        </w:rPr>
        <w:t>13. Explicación de las tendencias observadas en la ejecución presupuestaria</w:t>
      </w:r>
      <w:r w:rsidR="00FE7C81" w:rsidRPr="008C2676">
        <w:rPr>
          <w:rFonts w:ascii="Arial" w:hAnsi="Arial" w:cs="Arial"/>
          <w:b/>
          <w:bCs/>
        </w:rPr>
        <w:t>.</w:t>
      </w:r>
    </w:p>
    <w:p w14:paraId="2FD4A347" w14:textId="79CBF99B" w:rsidR="00A521A9" w:rsidRPr="008C2676" w:rsidRDefault="00A521A9" w:rsidP="004D0662">
      <w:pPr>
        <w:spacing w:line="276" w:lineRule="auto"/>
        <w:jc w:val="both"/>
        <w:rPr>
          <w:rFonts w:ascii="Arial" w:hAnsi="Arial" w:cs="Arial"/>
        </w:rPr>
      </w:pPr>
    </w:p>
    <w:p w14:paraId="2133A061" w14:textId="465A5ACE" w:rsidR="00DE141B" w:rsidRPr="008C2676" w:rsidRDefault="00DE141B" w:rsidP="004D0662">
      <w:pPr>
        <w:spacing w:line="276" w:lineRule="auto"/>
        <w:jc w:val="both"/>
        <w:rPr>
          <w:rFonts w:ascii="Arial" w:hAnsi="Arial" w:cs="Arial"/>
        </w:rPr>
      </w:pPr>
      <w:r w:rsidRPr="008C2676">
        <w:rPr>
          <w:rFonts w:ascii="Arial" w:hAnsi="Arial" w:cs="Arial"/>
        </w:rPr>
        <w:t xml:space="preserve">Las tendencias observadas en la ejecución presupuestaria del período fiscal 2021 y en el presente informe sobre el segundo cuatrimestre, se mantienen apegadas a las directrices emanadas de las políticas e instrucciones del </w:t>
      </w:r>
      <w:r w:rsidR="00C15526" w:rsidRPr="008C2676">
        <w:rPr>
          <w:rFonts w:ascii="Arial" w:hAnsi="Arial" w:cs="Arial"/>
        </w:rPr>
        <w:t xml:space="preserve">Señor </w:t>
      </w:r>
      <w:r w:rsidRPr="008C2676">
        <w:rPr>
          <w:rFonts w:ascii="Arial" w:hAnsi="Arial" w:cs="Arial"/>
        </w:rPr>
        <w:t>Presidente Constitucional, de eficientar la ejecución presupuestaria y reducir los gastos de funcionamiento, eliminando gastos innecesarios y superfluos de la SAAS, lo que ha resultado en una disminución de QUINCE MILLONES DE QUETZALES (Q15,000,000</w:t>
      </w:r>
      <w:r w:rsidR="00C15526" w:rsidRPr="008C2676">
        <w:rPr>
          <w:rFonts w:ascii="Arial" w:hAnsi="Arial" w:cs="Arial"/>
        </w:rPr>
        <w:t>.00</w:t>
      </w:r>
      <w:r w:rsidRPr="008C2676">
        <w:rPr>
          <w:rFonts w:ascii="Arial" w:hAnsi="Arial" w:cs="Arial"/>
        </w:rPr>
        <w:t xml:space="preserve">) en el primer cuatrimestre y realizar las gestiones para una segunda disminución de DIEZ MILLONES DE QUETZALES </w:t>
      </w:r>
      <w:r w:rsidR="00882763" w:rsidRPr="008C2676">
        <w:rPr>
          <w:rFonts w:ascii="Arial" w:hAnsi="Arial" w:cs="Arial"/>
        </w:rPr>
        <w:t>(Q10,000,000</w:t>
      </w:r>
      <w:r w:rsidR="00C15526" w:rsidRPr="008C2676">
        <w:rPr>
          <w:rFonts w:ascii="Arial" w:hAnsi="Arial" w:cs="Arial"/>
        </w:rPr>
        <w:t>.00</w:t>
      </w:r>
      <w:r w:rsidR="00882763" w:rsidRPr="008C2676">
        <w:rPr>
          <w:rFonts w:ascii="Arial" w:hAnsi="Arial" w:cs="Arial"/>
        </w:rPr>
        <w:t>) en el segundo cuatrimestre, para un total de VEINTICINCO MILLONES DE QUETZALES (Q25,000,000</w:t>
      </w:r>
      <w:r w:rsidR="00C15526" w:rsidRPr="008C2676">
        <w:rPr>
          <w:rFonts w:ascii="Arial" w:hAnsi="Arial" w:cs="Arial"/>
        </w:rPr>
        <w:t>.00</w:t>
      </w:r>
      <w:r w:rsidR="00882763" w:rsidRPr="008C2676">
        <w:rPr>
          <w:rFonts w:ascii="Arial" w:hAnsi="Arial" w:cs="Arial"/>
        </w:rPr>
        <w:t>) que equivalen a un 15.43% del presupuesto asignado para el año.</w:t>
      </w:r>
    </w:p>
    <w:p w14:paraId="1381CBA0" w14:textId="756D621C" w:rsidR="00882763" w:rsidRPr="008C2676" w:rsidRDefault="00882763" w:rsidP="004D0662">
      <w:pPr>
        <w:spacing w:line="276" w:lineRule="auto"/>
        <w:jc w:val="both"/>
        <w:rPr>
          <w:rFonts w:ascii="Arial" w:hAnsi="Arial" w:cs="Arial"/>
        </w:rPr>
      </w:pPr>
    </w:p>
    <w:p w14:paraId="0059B3BA" w14:textId="590326F9" w:rsidR="00882763" w:rsidRPr="008C2676" w:rsidRDefault="00882763" w:rsidP="004D0662">
      <w:pPr>
        <w:spacing w:line="276" w:lineRule="auto"/>
        <w:jc w:val="both"/>
        <w:rPr>
          <w:rFonts w:ascii="Arial" w:hAnsi="Arial" w:cs="Arial"/>
        </w:rPr>
      </w:pPr>
      <w:r w:rsidRPr="008C2676">
        <w:rPr>
          <w:rFonts w:ascii="Arial" w:hAnsi="Arial" w:cs="Arial"/>
        </w:rPr>
        <w:t xml:space="preserve">Las disminuciones a la fecha se han obtenido de la administración de la nómina, considerando que el presupuesto asignado al grupo 000 representaba 76.68% del total del presupuesto asignado, siendo el impacto total de las reducciones en el </w:t>
      </w:r>
      <w:r w:rsidR="00C15526" w:rsidRPr="008C2676">
        <w:rPr>
          <w:rFonts w:ascii="Arial" w:hAnsi="Arial" w:cs="Arial"/>
        </w:rPr>
        <w:t xml:space="preserve">Recurso Humano </w:t>
      </w:r>
      <w:r w:rsidRPr="008C2676">
        <w:rPr>
          <w:rFonts w:ascii="Arial" w:hAnsi="Arial" w:cs="Arial"/>
        </w:rPr>
        <w:t>un total de (Q23,000,000</w:t>
      </w:r>
      <w:r w:rsidR="00C15526" w:rsidRPr="008C2676">
        <w:rPr>
          <w:rFonts w:ascii="Arial" w:hAnsi="Arial" w:cs="Arial"/>
        </w:rPr>
        <w:t>.00</w:t>
      </w:r>
      <w:r w:rsidRPr="008C2676">
        <w:rPr>
          <w:rFonts w:ascii="Arial" w:hAnsi="Arial" w:cs="Arial"/>
        </w:rPr>
        <w:t>) equivalente al 18.51% del presupuesto total asignado al grupo 000</w:t>
      </w:r>
      <w:r w:rsidR="00EE68BF" w:rsidRPr="008C2676">
        <w:rPr>
          <w:rFonts w:ascii="Arial" w:hAnsi="Arial" w:cs="Arial"/>
        </w:rPr>
        <w:t>.</w:t>
      </w:r>
      <w:r w:rsidRPr="008C2676">
        <w:rPr>
          <w:rFonts w:ascii="Arial" w:hAnsi="Arial" w:cs="Arial"/>
        </w:rPr>
        <w:t xml:space="preserve">  </w:t>
      </w:r>
    </w:p>
    <w:p w14:paraId="63AF767C" w14:textId="5D616683" w:rsidR="00EE68BF" w:rsidRPr="008C2676" w:rsidRDefault="00EE68BF" w:rsidP="004D0662">
      <w:pPr>
        <w:spacing w:line="276" w:lineRule="auto"/>
        <w:jc w:val="both"/>
        <w:rPr>
          <w:rFonts w:ascii="Arial" w:hAnsi="Arial" w:cs="Arial"/>
        </w:rPr>
      </w:pPr>
    </w:p>
    <w:p w14:paraId="7CA685E7" w14:textId="1DE20294" w:rsidR="00EE68BF" w:rsidRPr="008C2676" w:rsidRDefault="00EE68BF" w:rsidP="004D0662">
      <w:pPr>
        <w:spacing w:line="276" w:lineRule="auto"/>
        <w:jc w:val="both"/>
        <w:rPr>
          <w:rFonts w:ascii="Arial" w:hAnsi="Arial" w:cs="Arial"/>
        </w:rPr>
      </w:pPr>
      <w:r w:rsidRPr="008C2676">
        <w:rPr>
          <w:rFonts w:ascii="Arial" w:hAnsi="Arial" w:cs="Arial"/>
        </w:rPr>
        <w:t xml:space="preserve">No está demás indicar </w:t>
      </w:r>
      <w:r w:rsidR="00C15526" w:rsidRPr="008C2676">
        <w:rPr>
          <w:rFonts w:ascii="Arial" w:hAnsi="Arial" w:cs="Arial"/>
        </w:rPr>
        <w:t>que,</w:t>
      </w:r>
      <w:r w:rsidRPr="008C2676">
        <w:rPr>
          <w:rFonts w:ascii="Arial" w:hAnsi="Arial" w:cs="Arial"/>
        </w:rPr>
        <w:t xml:space="preserve"> durante el 3er. Cuatrimestre, se tiene contemplado evaluar las asignaciones a los grupos de gasto 100, 200, 300 y 400 para eficientar la ejecución en estos grupos, y determinar la viabilidad de realizar nuevamente una disminución y poner a disposición del Ministerio de Finanzas Públicas las disponibilidades que permitan al Gobierno poder cubrir otras necesidades en estos momentos que la pandemia por COVID ha golpeado tan duramente a la sociedad </w:t>
      </w:r>
      <w:r w:rsidR="00C15526" w:rsidRPr="008C2676">
        <w:rPr>
          <w:rFonts w:ascii="Arial" w:hAnsi="Arial" w:cs="Arial"/>
        </w:rPr>
        <w:t>guatemalteca</w:t>
      </w:r>
      <w:r w:rsidRPr="008C2676">
        <w:rPr>
          <w:rFonts w:ascii="Arial" w:hAnsi="Arial" w:cs="Arial"/>
        </w:rPr>
        <w:t>.</w:t>
      </w:r>
    </w:p>
    <w:p w14:paraId="0B88B5E9" w14:textId="77777777" w:rsidR="00FE7C81" w:rsidRPr="008C2676" w:rsidRDefault="00FE7C81" w:rsidP="004D0662">
      <w:pPr>
        <w:spacing w:line="276" w:lineRule="auto"/>
        <w:jc w:val="both"/>
        <w:rPr>
          <w:rFonts w:ascii="Arial" w:hAnsi="Arial" w:cs="Arial"/>
        </w:rPr>
      </w:pPr>
    </w:p>
    <w:p w14:paraId="16B75A54" w14:textId="77777777" w:rsidR="00A521A9" w:rsidRPr="008C2676" w:rsidRDefault="00A521A9" w:rsidP="004D0662">
      <w:pPr>
        <w:spacing w:line="276" w:lineRule="auto"/>
        <w:jc w:val="both"/>
        <w:rPr>
          <w:rFonts w:ascii="Arial" w:hAnsi="Arial" w:cs="Arial"/>
          <w:b/>
          <w:bCs/>
        </w:rPr>
      </w:pPr>
      <w:r w:rsidRPr="008C2676">
        <w:rPr>
          <w:rFonts w:ascii="Arial" w:hAnsi="Arial" w:cs="Arial"/>
          <w:b/>
          <w:bCs/>
        </w:rPr>
        <w:t>14. Resultados de corto y mediano plazo alcanzados en el marco de la Política General de Gobierno</w:t>
      </w:r>
      <w:r w:rsidR="00FE7C81" w:rsidRPr="008C2676">
        <w:rPr>
          <w:rFonts w:ascii="Arial" w:hAnsi="Arial" w:cs="Arial"/>
          <w:b/>
          <w:bCs/>
        </w:rPr>
        <w:t>.</w:t>
      </w:r>
    </w:p>
    <w:p w14:paraId="13110237" w14:textId="14CCAA6A" w:rsidR="00A521A9" w:rsidRPr="008C2676" w:rsidRDefault="00A521A9" w:rsidP="004D0662">
      <w:pPr>
        <w:spacing w:line="276" w:lineRule="auto"/>
        <w:jc w:val="both"/>
        <w:rPr>
          <w:rFonts w:ascii="Arial" w:hAnsi="Arial" w:cs="Arial"/>
        </w:rPr>
      </w:pPr>
    </w:p>
    <w:p w14:paraId="0AB25776" w14:textId="7AAC0B04" w:rsidR="00EE68BF" w:rsidRPr="008C2676" w:rsidRDefault="00EE68BF" w:rsidP="004D0662">
      <w:pPr>
        <w:spacing w:line="276" w:lineRule="auto"/>
        <w:jc w:val="both"/>
        <w:rPr>
          <w:rFonts w:ascii="Arial" w:hAnsi="Arial" w:cs="Arial"/>
        </w:rPr>
      </w:pPr>
      <w:r w:rsidRPr="008C2676">
        <w:rPr>
          <w:rFonts w:ascii="Arial" w:hAnsi="Arial" w:cs="Arial"/>
        </w:rPr>
        <w:t>Los resultados de la SAAS contribuyen con la Política General de Gobierno, garantizando la seguridad y la vida y brindando el apoyo logístico del señor Presidente y Vicepresidente y sus familias, siendo este el objeto y misión asignadas por la Ley.</w:t>
      </w:r>
    </w:p>
    <w:p w14:paraId="0E8EA637" w14:textId="77777777" w:rsidR="00FE7C81" w:rsidRPr="008C2676" w:rsidRDefault="00FE7C81" w:rsidP="004D0662">
      <w:pPr>
        <w:spacing w:line="276" w:lineRule="auto"/>
        <w:jc w:val="both"/>
        <w:rPr>
          <w:rFonts w:ascii="Arial" w:hAnsi="Arial" w:cs="Arial"/>
        </w:rPr>
      </w:pPr>
    </w:p>
    <w:p w14:paraId="281F54A8" w14:textId="77777777" w:rsidR="005B4CF0" w:rsidRDefault="005B4CF0" w:rsidP="004D0662">
      <w:pPr>
        <w:spacing w:line="276" w:lineRule="auto"/>
        <w:jc w:val="both"/>
        <w:rPr>
          <w:rFonts w:ascii="Arial" w:hAnsi="Arial" w:cs="Arial"/>
          <w:b/>
          <w:bCs/>
        </w:rPr>
      </w:pPr>
    </w:p>
    <w:p w14:paraId="676BCD9E" w14:textId="77777777" w:rsidR="005B4CF0" w:rsidRDefault="005B4CF0" w:rsidP="004D0662">
      <w:pPr>
        <w:spacing w:line="276" w:lineRule="auto"/>
        <w:jc w:val="both"/>
        <w:rPr>
          <w:rFonts w:ascii="Arial" w:hAnsi="Arial" w:cs="Arial"/>
          <w:b/>
          <w:bCs/>
        </w:rPr>
      </w:pPr>
    </w:p>
    <w:p w14:paraId="24FF60AE" w14:textId="77777777" w:rsidR="005B4CF0" w:rsidRDefault="005B4CF0" w:rsidP="004D0662">
      <w:pPr>
        <w:spacing w:line="276" w:lineRule="auto"/>
        <w:jc w:val="both"/>
        <w:rPr>
          <w:rFonts w:ascii="Arial" w:hAnsi="Arial" w:cs="Arial"/>
          <w:b/>
          <w:bCs/>
        </w:rPr>
      </w:pPr>
    </w:p>
    <w:p w14:paraId="118B423B" w14:textId="2DBC1F09" w:rsidR="00A521A9" w:rsidRPr="008C2676" w:rsidRDefault="00A521A9" w:rsidP="004D0662">
      <w:pPr>
        <w:spacing w:line="276" w:lineRule="auto"/>
        <w:jc w:val="both"/>
        <w:rPr>
          <w:rFonts w:ascii="Arial" w:hAnsi="Arial" w:cs="Arial"/>
          <w:b/>
          <w:bCs/>
        </w:rPr>
      </w:pPr>
      <w:r w:rsidRPr="008C2676">
        <w:rPr>
          <w:rFonts w:ascii="Arial" w:hAnsi="Arial" w:cs="Arial"/>
          <w:b/>
          <w:bCs/>
        </w:rPr>
        <w:lastRenderedPageBreak/>
        <w:t>15. Medidas o acciones aplicadas para transparentar la ejecución del gasto público y combatir la corrupción</w:t>
      </w:r>
      <w:r w:rsidR="00FE7C81" w:rsidRPr="008C2676">
        <w:rPr>
          <w:rFonts w:ascii="Arial" w:hAnsi="Arial" w:cs="Arial"/>
          <w:b/>
          <w:bCs/>
        </w:rPr>
        <w:t>.</w:t>
      </w:r>
    </w:p>
    <w:p w14:paraId="26789864" w14:textId="1D6BA5C2" w:rsidR="00A521A9" w:rsidRPr="008C2676" w:rsidRDefault="00A521A9" w:rsidP="004D0662">
      <w:pPr>
        <w:spacing w:line="276" w:lineRule="auto"/>
        <w:jc w:val="both"/>
        <w:rPr>
          <w:rFonts w:ascii="Arial" w:hAnsi="Arial" w:cs="Arial"/>
        </w:rPr>
      </w:pPr>
    </w:p>
    <w:p w14:paraId="65EC6FD7" w14:textId="77CBF189" w:rsidR="00CF0450" w:rsidRPr="008C2676" w:rsidRDefault="00435DF2" w:rsidP="00CF0450">
      <w:pPr>
        <w:jc w:val="both"/>
        <w:rPr>
          <w:rFonts w:ascii="Arial" w:hAnsi="Arial" w:cs="Arial"/>
        </w:rPr>
      </w:pPr>
      <w:r w:rsidRPr="008C2676">
        <w:rPr>
          <w:rFonts w:ascii="Arial" w:hAnsi="Arial" w:cs="Arial"/>
          <w:b/>
          <w:bCs/>
        </w:rPr>
        <w:t xml:space="preserve">15.1 </w:t>
      </w:r>
      <w:r w:rsidR="00CF0450" w:rsidRPr="008C2676">
        <w:rPr>
          <w:rFonts w:ascii="Arial" w:hAnsi="Arial" w:cs="Arial"/>
          <w:b/>
          <w:bCs/>
        </w:rPr>
        <w:t>Actividades Realizadas por la Unidad de Auditoría Interna en el Segundo Cuatrimestre de 2021</w:t>
      </w:r>
      <w:r w:rsidR="00747585" w:rsidRPr="008C2676">
        <w:rPr>
          <w:rFonts w:ascii="Arial" w:hAnsi="Arial" w:cs="Arial"/>
          <w:b/>
          <w:bCs/>
        </w:rPr>
        <w:t xml:space="preserve">. </w:t>
      </w:r>
      <w:r w:rsidR="00747585" w:rsidRPr="008C2676">
        <w:rPr>
          <w:rFonts w:ascii="Arial" w:hAnsi="Arial" w:cs="Arial"/>
        </w:rPr>
        <w:t xml:space="preserve">La Unidad de </w:t>
      </w:r>
      <w:r w:rsidR="00CF0450" w:rsidRPr="008C2676">
        <w:rPr>
          <w:rFonts w:ascii="Arial" w:hAnsi="Arial" w:cs="Arial"/>
        </w:rPr>
        <w:t>Auditoría se realizaron las auditorías y actividades programadas, adicionalmente, se desarrollaron diferentes actividades administrativas relacionadas a la redacción de notas, dictámenes, opiniones, actas, acompañamientos, revisiones, seguimientos, asesorías, análisis, verificaciones físicas de bienes, comunicaciones de resultados, cédula de observaciones, entre otras actividades realizadas de acuerdo a los requerimientos de apoyo solicitados durante el período de mayo a agosto de 2021.</w:t>
      </w:r>
    </w:p>
    <w:p w14:paraId="54DDBF79" w14:textId="38B97BB5" w:rsidR="00CF0450" w:rsidRPr="008C2676" w:rsidRDefault="00CF0450" w:rsidP="004D0662">
      <w:pPr>
        <w:spacing w:line="276" w:lineRule="auto"/>
        <w:jc w:val="both"/>
        <w:rPr>
          <w:rFonts w:ascii="Arial" w:hAnsi="Arial" w:cs="Arial"/>
        </w:rPr>
      </w:pPr>
    </w:p>
    <w:p w14:paraId="2A083E0F" w14:textId="0DAD38AD" w:rsidR="00CA3887" w:rsidRPr="008C2676" w:rsidRDefault="00435DF2" w:rsidP="00747585">
      <w:pPr>
        <w:spacing w:line="276" w:lineRule="auto"/>
        <w:jc w:val="both"/>
        <w:rPr>
          <w:rFonts w:ascii="Arial" w:hAnsi="Arial" w:cs="Arial"/>
        </w:rPr>
      </w:pPr>
      <w:r w:rsidRPr="008C2676">
        <w:rPr>
          <w:rFonts w:ascii="Arial" w:hAnsi="Arial" w:cs="Arial"/>
          <w:b/>
          <w:bCs/>
        </w:rPr>
        <w:t xml:space="preserve">15.2 </w:t>
      </w:r>
      <w:r w:rsidR="00CF0450" w:rsidRPr="008C2676">
        <w:rPr>
          <w:rFonts w:ascii="Arial" w:hAnsi="Arial" w:cs="Arial"/>
          <w:b/>
          <w:bCs/>
        </w:rPr>
        <w:t>Actividades de Control realizadas por la Inspectoría</w:t>
      </w:r>
      <w:r w:rsidR="00747585" w:rsidRPr="008C2676">
        <w:rPr>
          <w:rFonts w:ascii="Arial" w:hAnsi="Arial" w:cs="Arial"/>
          <w:b/>
          <w:bCs/>
        </w:rPr>
        <w:t xml:space="preserve">. </w:t>
      </w:r>
      <w:r w:rsidR="007B59BC" w:rsidRPr="008C2676">
        <w:rPr>
          <w:rFonts w:ascii="Arial" w:hAnsi="Arial" w:cs="Arial"/>
        </w:rPr>
        <w:t xml:space="preserve">La Unidad de </w:t>
      </w:r>
      <w:r w:rsidR="00C15526" w:rsidRPr="008C2676">
        <w:rPr>
          <w:rFonts w:ascii="Arial" w:hAnsi="Arial" w:cs="Arial"/>
        </w:rPr>
        <w:t>Inspectoría</w:t>
      </w:r>
      <w:r w:rsidR="007B59BC" w:rsidRPr="008C2676">
        <w:rPr>
          <w:rFonts w:ascii="Arial" w:hAnsi="Arial" w:cs="Arial"/>
        </w:rPr>
        <w:t xml:space="preserve"> ha realizado la</w:t>
      </w:r>
      <w:r w:rsidR="00CF0450" w:rsidRPr="008C2676">
        <w:rPr>
          <w:rFonts w:ascii="Arial" w:hAnsi="Arial" w:cs="Arial"/>
        </w:rPr>
        <w:t xml:space="preserve"> verificación de los procedimientos </w:t>
      </w:r>
      <w:r w:rsidR="007B59BC" w:rsidRPr="008C2676">
        <w:rPr>
          <w:rFonts w:ascii="Arial" w:hAnsi="Arial" w:cs="Arial"/>
        </w:rPr>
        <w:t>en los siguientes sistemas:</w:t>
      </w:r>
      <w:r w:rsidR="00CA3887" w:rsidRPr="008C2676">
        <w:rPr>
          <w:rFonts w:ascii="Arial" w:hAnsi="Arial" w:cs="Arial"/>
        </w:rPr>
        <w:t xml:space="preserve"> Sistema de Carrera, Sistema Disciplinario, Registro y </w:t>
      </w:r>
      <w:r w:rsidR="00C15526" w:rsidRPr="008C2676">
        <w:rPr>
          <w:rFonts w:ascii="Arial" w:hAnsi="Arial" w:cs="Arial"/>
        </w:rPr>
        <w:t xml:space="preserve">Control </w:t>
      </w:r>
      <w:r w:rsidR="00CA3887" w:rsidRPr="008C2676">
        <w:rPr>
          <w:rFonts w:ascii="Arial" w:hAnsi="Arial" w:cs="Arial"/>
        </w:rPr>
        <w:t xml:space="preserve">de </w:t>
      </w:r>
      <w:r w:rsidR="00C15526" w:rsidRPr="008C2676">
        <w:rPr>
          <w:rFonts w:ascii="Arial" w:hAnsi="Arial" w:cs="Arial"/>
        </w:rPr>
        <w:t>Personal</w:t>
      </w:r>
      <w:r w:rsidR="00CA3887" w:rsidRPr="008C2676">
        <w:rPr>
          <w:rFonts w:ascii="Arial" w:hAnsi="Arial" w:cs="Arial"/>
        </w:rPr>
        <w:t xml:space="preserve">, Registro y </w:t>
      </w:r>
      <w:r w:rsidR="00C15526" w:rsidRPr="008C2676">
        <w:rPr>
          <w:rFonts w:ascii="Arial" w:hAnsi="Arial" w:cs="Arial"/>
        </w:rPr>
        <w:t xml:space="preserve">Control </w:t>
      </w:r>
      <w:r w:rsidR="00CA3887" w:rsidRPr="008C2676">
        <w:rPr>
          <w:rFonts w:ascii="Arial" w:hAnsi="Arial" w:cs="Arial"/>
        </w:rPr>
        <w:t xml:space="preserve">de </w:t>
      </w:r>
      <w:r w:rsidR="00C15526" w:rsidRPr="008C2676">
        <w:rPr>
          <w:rFonts w:ascii="Arial" w:hAnsi="Arial" w:cs="Arial"/>
        </w:rPr>
        <w:t>Armas</w:t>
      </w:r>
      <w:r w:rsidR="00CA3887" w:rsidRPr="008C2676">
        <w:rPr>
          <w:rFonts w:ascii="Arial" w:hAnsi="Arial" w:cs="Arial"/>
        </w:rPr>
        <w:t xml:space="preserve">, Registro y </w:t>
      </w:r>
      <w:r w:rsidR="00C15526" w:rsidRPr="008C2676">
        <w:rPr>
          <w:rFonts w:ascii="Arial" w:hAnsi="Arial" w:cs="Arial"/>
        </w:rPr>
        <w:t xml:space="preserve">Control </w:t>
      </w:r>
      <w:r w:rsidR="00CA3887" w:rsidRPr="008C2676">
        <w:rPr>
          <w:rFonts w:ascii="Arial" w:hAnsi="Arial" w:cs="Arial"/>
        </w:rPr>
        <w:t xml:space="preserve">de </w:t>
      </w:r>
      <w:r w:rsidR="00C15526" w:rsidRPr="008C2676">
        <w:rPr>
          <w:rFonts w:ascii="Arial" w:hAnsi="Arial" w:cs="Arial"/>
        </w:rPr>
        <w:t>Vehículos</w:t>
      </w:r>
      <w:r w:rsidR="00CA3887" w:rsidRPr="008C2676">
        <w:rPr>
          <w:rFonts w:ascii="Arial" w:hAnsi="Arial" w:cs="Arial"/>
        </w:rPr>
        <w:t xml:space="preserve">, Registro y </w:t>
      </w:r>
      <w:r w:rsidR="00C15526" w:rsidRPr="008C2676">
        <w:rPr>
          <w:rFonts w:ascii="Arial" w:hAnsi="Arial" w:cs="Arial"/>
        </w:rPr>
        <w:t xml:space="preserve">Control </w:t>
      </w:r>
      <w:r w:rsidR="00CA3887" w:rsidRPr="008C2676">
        <w:rPr>
          <w:rFonts w:ascii="Arial" w:hAnsi="Arial" w:cs="Arial"/>
        </w:rPr>
        <w:t xml:space="preserve">de </w:t>
      </w:r>
      <w:r w:rsidR="00C15526" w:rsidRPr="008C2676">
        <w:rPr>
          <w:rFonts w:ascii="Arial" w:hAnsi="Arial" w:cs="Arial"/>
        </w:rPr>
        <w:t>Información</w:t>
      </w:r>
    </w:p>
    <w:p w14:paraId="31C118C1" w14:textId="4610A4B6" w:rsidR="00CF0450" w:rsidRPr="008C2676" w:rsidRDefault="00CF0450" w:rsidP="00CF0450">
      <w:pPr>
        <w:jc w:val="both"/>
        <w:rPr>
          <w:rFonts w:ascii="Arial" w:hAnsi="Arial" w:cs="Arial"/>
        </w:rPr>
      </w:pPr>
    </w:p>
    <w:p w14:paraId="2F1FF586" w14:textId="77777777" w:rsidR="00CF0450" w:rsidRPr="008C2676" w:rsidRDefault="00CF0450" w:rsidP="00CF0450">
      <w:pPr>
        <w:tabs>
          <w:tab w:val="left" w:pos="945"/>
        </w:tabs>
        <w:jc w:val="both"/>
        <w:rPr>
          <w:rFonts w:ascii="Arial" w:hAnsi="Arial" w:cs="Arial"/>
          <w:noProof/>
          <w:lang w:eastAsia="es-GT"/>
        </w:rPr>
      </w:pPr>
    </w:p>
    <w:p w14:paraId="781AEBC5" w14:textId="00417105" w:rsidR="00CF0450" w:rsidRPr="008C2676" w:rsidRDefault="00CB0B64" w:rsidP="00CF0450">
      <w:pPr>
        <w:tabs>
          <w:tab w:val="left" w:pos="3735"/>
        </w:tabs>
        <w:jc w:val="both"/>
        <w:rPr>
          <w:rFonts w:ascii="Arial" w:hAnsi="Arial" w:cs="Arial"/>
          <w:noProof/>
          <w:lang w:eastAsia="es-GT"/>
        </w:rPr>
      </w:pPr>
      <w:r w:rsidRPr="008C2676">
        <w:rPr>
          <w:rFonts w:ascii="Arial" w:hAnsi="Arial" w:cs="Arial"/>
          <w:noProof/>
          <w:lang w:val="es-GT" w:eastAsia="es-GT"/>
        </w:rPr>
        <w:drawing>
          <wp:anchor distT="0" distB="0" distL="114300" distR="114300" simplePos="0" relativeHeight="251652096" behindDoc="0" locked="0" layoutInCell="1" allowOverlap="1" wp14:anchorId="46F01B74" wp14:editId="6B59262F">
            <wp:simplePos x="0" y="0"/>
            <wp:positionH relativeFrom="column">
              <wp:posOffset>290779</wp:posOffset>
            </wp:positionH>
            <wp:positionV relativeFrom="paragraph">
              <wp:posOffset>24130</wp:posOffset>
            </wp:positionV>
            <wp:extent cx="2478996" cy="1828800"/>
            <wp:effectExtent l="0" t="0" r="0" b="0"/>
            <wp:wrapNone/>
            <wp:docPr id="8" name="Imagen 8" descr="C:\Users\erick.galindo\Desktop\DOCUMENTOS VARIOS\6cb773ae-3723-4e43-a552-2ad483c4d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ck.galindo\Desktop\DOCUMENTOS VARIOS\6cb773ae-3723-4e43-a552-2ad483c4ded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89580" cy="18366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676">
        <w:rPr>
          <w:rFonts w:ascii="Arial" w:hAnsi="Arial" w:cs="Arial"/>
          <w:noProof/>
          <w:lang w:val="es-GT" w:eastAsia="es-GT"/>
        </w:rPr>
        <w:drawing>
          <wp:anchor distT="0" distB="0" distL="114300" distR="114300" simplePos="0" relativeHeight="251663360" behindDoc="0" locked="0" layoutInCell="1" allowOverlap="1" wp14:anchorId="6894469F" wp14:editId="56CB951E">
            <wp:simplePos x="0" y="0"/>
            <wp:positionH relativeFrom="column">
              <wp:posOffset>2862580</wp:posOffset>
            </wp:positionH>
            <wp:positionV relativeFrom="paragraph">
              <wp:posOffset>10008</wp:posOffset>
            </wp:positionV>
            <wp:extent cx="2445657" cy="1834147"/>
            <wp:effectExtent l="0" t="0" r="0" b="0"/>
            <wp:wrapNone/>
            <wp:docPr id="23" name="Imagen 23" descr="C:\Users\erick.galindo\Desktop\JEFE\20200902_10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rick.galindo\Desktop\JEFE\20200902_10210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45657" cy="18341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D3D975" w14:textId="77777777" w:rsidR="00CF0450" w:rsidRPr="008C2676" w:rsidRDefault="00CF0450" w:rsidP="00CF0450">
      <w:pPr>
        <w:tabs>
          <w:tab w:val="left" w:pos="3735"/>
        </w:tabs>
        <w:jc w:val="both"/>
        <w:rPr>
          <w:rFonts w:ascii="Arial" w:hAnsi="Arial" w:cs="Arial"/>
          <w:noProof/>
          <w:lang w:eastAsia="es-GT"/>
        </w:rPr>
      </w:pPr>
    </w:p>
    <w:p w14:paraId="494A1EC4" w14:textId="409F976C" w:rsidR="00CF0450" w:rsidRPr="008C2676" w:rsidRDefault="00CF0450" w:rsidP="00CF0450">
      <w:pPr>
        <w:tabs>
          <w:tab w:val="left" w:pos="3735"/>
        </w:tabs>
        <w:jc w:val="both"/>
        <w:rPr>
          <w:rFonts w:ascii="Arial" w:hAnsi="Arial" w:cs="Arial"/>
          <w:noProof/>
          <w:lang w:eastAsia="es-GT"/>
        </w:rPr>
      </w:pPr>
      <w:r w:rsidRPr="008C2676">
        <w:rPr>
          <w:rFonts w:ascii="Arial" w:hAnsi="Arial" w:cs="Arial"/>
          <w:noProof/>
          <w:lang w:eastAsia="es-GT"/>
        </w:rPr>
        <w:t>.</w:t>
      </w:r>
    </w:p>
    <w:p w14:paraId="3B8B270F" w14:textId="77777777" w:rsidR="00CF0450" w:rsidRPr="008C2676" w:rsidRDefault="00CF0450" w:rsidP="00CF0450">
      <w:pPr>
        <w:tabs>
          <w:tab w:val="left" w:pos="2925"/>
        </w:tabs>
        <w:jc w:val="both"/>
        <w:rPr>
          <w:rFonts w:ascii="Arial" w:hAnsi="Arial" w:cs="Arial"/>
          <w:noProof/>
          <w:lang w:eastAsia="es-GT"/>
        </w:rPr>
      </w:pPr>
      <w:r w:rsidRPr="008C2676">
        <w:rPr>
          <w:rFonts w:ascii="Arial" w:hAnsi="Arial" w:cs="Arial"/>
          <w:noProof/>
          <w:lang w:eastAsia="es-GT"/>
        </w:rPr>
        <w:tab/>
      </w:r>
    </w:p>
    <w:p w14:paraId="64664CD4" w14:textId="06F38052" w:rsidR="00CF0450" w:rsidRPr="008C2676" w:rsidRDefault="00CF0450" w:rsidP="00CF0450">
      <w:pPr>
        <w:tabs>
          <w:tab w:val="left" w:pos="2925"/>
        </w:tabs>
        <w:jc w:val="both"/>
        <w:rPr>
          <w:rFonts w:ascii="Arial" w:hAnsi="Arial" w:cs="Arial"/>
          <w:noProof/>
          <w:lang w:eastAsia="es-GT"/>
        </w:rPr>
      </w:pPr>
    </w:p>
    <w:p w14:paraId="46C7B5B0" w14:textId="35DE7ABF" w:rsidR="00CF0450" w:rsidRPr="008C2676" w:rsidRDefault="00CF0450" w:rsidP="00CF0450">
      <w:pPr>
        <w:tabs>
          <w:tab w:val="left" w:pos="3735"/>
        </w:tabs>
        <w:jc w:val="both"/>
        <w:rPr>
          <w:rFonts w:ascii="Arial" w:hAnsi="Arial" w:cs="Arial"/>
        </w:rPr>
      </w:pPr>
    </w:p>
    <w:p w14:paraId="769207E3" w14:textId="77777777" w:rsidR="00CF0450" w:rsidRPr="008C2676" w:rsidRDefault="00CF0450" w:rsidP="00CF0450">
      <w:pPr>
        <w:tabs>
          <w:tab w:val="left" w:pos="3735"/>
        </w:tabs>
        <w:jc w:val="both"/>
        <w:rPr>
          <w:rFonts w:ascii="Arial" w:hAnsi="Arial" w:cs="Arial"/>
        </w:rPr>
      </w:pPr>
    </w:p>
    <w:p w14:paraId="5B457F55" w14:textId="77777777" w:rsidR="00CF0450" w:rsidRPr="008C2676" w:rsidRDefault="00CF0450" w:rsidP="00CF0450">
      <w:pPr>
        <w:tabs>
          <w:tab w:val="left" w:pos="3735"/>
        </w:tabs>
        <w:jc w:val="both"/>
        <w:rPr>
          <w:rFonts w:ascii="Arial" w:hAnsi="Arial" w:cs="Arial"/>
        </w:rPr>
      </w:pPr>
    </w:p>
    <w:p w14:paraId="1432C110" w14:textId="77777777" w:rsidR="00CF0450" w:rsidRPr="008C2676" w:rsidRDefault="00CF0450" w:rsidP="00CF0450">
      <w:pPr>
        <w:tabs>
          <w:tab w:val="left" w:pos="3735"/>
        </w:tabs>
        <w:jc w:val="both"/>
        <w:rPr>
          <w:rFonts w:ascii="Arial" w:hAnsi="Arial" w:cs="Arial"/>
        </w:rPr>
      </w:pPr>
    </w:p>
    <w:p w14:paraId="7A254CD7" w14:textId="77777777" w:rsidR="00CF0450" w:rsidRPr="008C2676" w:rsidRDefault="00CF0450" w:rsidP="00CF0450">
      <w:pPr>
        <w:tabs>
          <w:tab w:val="left" w:pos="3735"/>
        </w:tabs>
        <w:jc w:val="both"/>
        <w:rPr>
          <w:rFonts w:ascii="Arial" w:hAnsi="Arial" w:cs="Arial"/>
        </w:rPr>
      </w:pPr>
    </w:p>
    <w:p w14:paraId="0401BFA2" w14:textId="77777777" w:rsidR="00CF0450" w:rsidRPr="008C2676" w:rsidRDefault="00CF0450" w:rsidP="00CF0450">
      <w:pPr>
        <w:tabs>
          <w:tab w:val="left" w:pos="3735"/>
        </w:tabs>
        <w:jc w:val="both"/>
        <w:rPr>
          <w:rFonts w:ascii="Arial" w:hAnsi="Arial" w:cs="Arial"/>
        </w:rPr>
      </w:pPr>
    </w:p>
    <w:p w14:paraId="52215024" w14:textId="77777777" w:rsidR="00CF0450" w:rsidRPr="008C2676" w:rsidRDefault="00CF0450" w:rsidP="00CF0450">
      <w:pPr>
        <w:tabs>
          <w:tab w:val="left" w:pos="3735"/>
        </w:tabs>
        <w:jc w:val="both"/>
        <w:rPr>
          <w:rFonts w:ascii="Arial" w:hAnsi="Arial" w:cs="Arial"/>
        </w:rPr>
      </w:pPr>
    </w:p>
    <w:p w14:paraId="7525D54F" w14:textId="1F5282FF" w:rsidR="004B2DE3" w:rsidRPr="008C2676" w:rsidRDefault="00872AF0" w:rsidP="004D0662">
      <w:pPr>
        <w:spacing w:line="276" w:lineRule="auto"/>
        <w:jc w:val="both"/>
        <w:rPr>
          <w:rFonts w:ascii="Arial" w:hAnsi="Arial" w:cs="Arial"/>
          <w:b/>
        </w:rPr>
      </w:pPr>
      <w:r w:rsidRPr="008C2676">
        <w:rPr>
          <w:rFonts w:ascii="Arial" w:hAnsi="Arial" w:cs="Arial"/>
          <w:b/>
        </w:rPr>
        <w:t>15.3 Actividades de transparencia, Unidad de Información Pública</w:t>
      </w:r>
    </w:p>
    <w:p w14:paraId="3B783E1D" w14:textId="77777777" w:rsidR="00872AF0" w:rsidRPr="008C2676" w:rsidRDefault="00872AF0" w:rsidP="004D0662">
      <w:pPr>
        <w:spacing w:line="276" w:lineRule="auto"/>
        <w:jc w:val="both"/>
        <w:rPr>
          <w:rFonts w:ascii="Arial" w:hAnsi="Arial" w:cs="Arial"/>
        </w:rPr>
      </w:pPr>
    </w:p>
    <w:p w14:paraId="1DDA7DCE" w14:textId="79DEFC3C" w:rsidR="00675E97" w:rsidRPr="008C2676" w:rsidRDefault="007B59BC" w:rsidP="00872AF0">
      <w:pPr>
        <w:numPr>
          <w:ilvl w:val="0"/>
          <w:numId w:val="11"/>
        </w:numPr>
        <w:spacing w:line="276" w:lineRule="auto"/>
        <w:jc w:val="both"/>
        <w:rPr>
          <w:rFonts w:ascii="Arial" w:hAnsi="Arial" w:cs="Arial"/>
        </w:rPr>
      </w:pPr>
      <w:r w:rsidRPr="008C2676">
        <w:rPr>
          <w:rFonts w:ascii="Arial" w:hAnsi="Arial" w:cs="Arial"/>
        </w:rPr>
        <w:t>Elaboración d</w:t>
      </w:r>
      <w:r w:rsidR="00424DDE" w:rsidRPr="008C2676">
        <w:rPr>
          <w:rFonts w:ascii="Arial" w:hAnsi="Arial" w:cs="Arial"/>
        </w:rPr>
        <w:t xml:space="preserve">el Manual de Normas y Procedimientos de la Unidad de Información Pública. </w:t>
      </w:r>
    </w:p>
    <w:p w14:paraId="35E6D8B4" w14:textId="54F057C5" w:rsidR="00872AF0" w:rsidRPr="008C2676" w:rsidRDefault="00C15526" w:rsidP="007B59BC">
      <w:pPr>
        <w:numPr>
          <w:ilvl w:val="0"/>
          <w:numId w:val="11"/>
        </w:numPr>
        <w:spacing w:line="276" w:lineRule="auto"/>
        <w:jc w:val="both"/>
        <w:rPr>
          <w:rFonts w:ascii="Arial" w:hAnsi="Arial" w:cs="Arial"/>
        </w:rPr>
      </w:pPr>
      <w:r w:rsidRPr="008C2676">
        <w:rPr>
          <w:rFonts w:ascii="Arial" w:hAnsi="Arial" w:cs="Arial"/>
        </w:rPr>
        <w:t xml:space="preserve">Con </w:t>
      </w:r>
      <w:r w:rsidR="00872AF0" w:rsidRPr="008C2676">
        <w:rPr>
          <w:rFonts w:ascii="Arial" w:hAnsi="Arial" w:cs="Arial"/>
        </w:rPr>
        <w:t>apoyo de la Comisión Presidencial de</w:t>
      </w:r>
      <w:r w:rsidRPr="008C2676">
        <w:rPr>
          <w:rFonts w:ascii="Arial" w:hAnsi="Arial" w:cs="Arial"/>
        </w:rPr>
        <w:t>l</w:t>
      </w:r>
      <w:r w:rsidR="00872AF0" w:rsidRPr="008C2676">
        <w:rPr>
          <w:rFonts w:ascii="Arial" w:hAnsi="Arial" w:cs="Arial"/>
        </w:rPr>
        <w:t xml:space="preserve"> Gobierno Abierto y Electrónico </w:t>
      </w:r>
      <w:r w:rsidRPr="008C2676">
        <w:rPr>
          <w:rFonts w:ascii="Arial" w:hAnsi="Arial" w:cs="Arial"/>
        </w:rPr>
        <w:t>h</w:t>
      </w:r>
      <w:r w:rsidR="00872AF0" w:rsidRPr="008C2676">
        <w:rPr>
          <w:rFonts w:ascii="Arial" w:hAnsi="Arial" w:cs="Arial"/>
        </w:rPr>
        <w:t xml:space="preserve">a </w:t>
      </w:r>
      <w:r w:rsidR="007B59BC" w:rsidRPr="008C2676">
        <w:rPr>
          <w:rFonts w:ascii="Arial" w:hAnsi="Arial" w:cs="Arial"/>
        </w:rPr>
        <w:t>implementado el</w:t>
      </w:r>
      <w:r w:rsidR="00872AF0" w:rsidRPr="008C2676">
        <w:rPr>
          <w:rFonts w:ascii="Arial" w:hAnsi="Arial" w:cs="Arial"/>
        </w:rPr>
        <w:t xml:space="preserve"> Comité de Datos Abiertos </w:t>
      </w:r>
      <w:r w:rsidR="007B59BC" w:rsidRPr="008C2676">
        <w:rPr>
          <w:rFonts w:ascii="Arial" w:hAnsi="Arial" w:cs="Arial"/>
        </w:rPr>
        <w:t>y</w:t>
      </w:r>
      <w:r w:rsidR="00872AF0" w:rsidRPr="008C2676">
        <w:rPr>
          <w:rFonts w:ascii="Arial" w:hAnsi="Arial" w:cs="Arial"/>
        </w:rPr>
        <w:t xml:space="preserve"> </w:t>
      </w:r>
      <w:r w:rsidRPr="008C2676">
        <w:rPr>
          <w:rFonts w:ascii="Arial" w:hAnsi="Arial" w:cs="Arial"/>
        </w:rPr>
        <w:t>h</w:t>
      </w:r>
      <w:r w:rsidR="00872AF0" w:rsidRPr="008C2676">
        <w:rPr>
          <w:rFonts w:ascii="Arial" w:hAnsi="Arial" w:cs="Arial"/>
        </w:rPr>
        <w:t>a realizado su primera publicación en el Portal Nacional de Datos Abiertos el 30 de julio del 2021.</w:t>
      </w:r>
    </w:p>
    <w:p w14:paraId="00EBDBF3" w14:textId="23641049" w:rsidR="00872AF0" w:rsidRPr="008C2676" w:rsidRDefault="00424DDE" w:rsidP="00872AF0">
      <w:pPr>
        <w:numPr>
          <w:ilvl w:val="0"/>
          <w:numId w:val="11"/>
        </w:numPr>
        <w:spacing w:line="276" w:lineRule="auto"/>
        <w:jc w:val="both"/>
        <w:rPr>
          <w:rFonts w:ascii="Arial" w:hAnsi="Arial" w:cs="Arial"/>
        </w:rPr>
      </w:pPr>
      <w:r w:rsidRPr="008C2676">
        <w:rPr>
          <w:rFonts w:ascii="Arial" w:hAnsi="Arial" w:cs="Arial"/>
        </w:rPr>
        <w:t>Actualmente se realiza una revisión y actualización de información constante en el Portal Web Institucional juntamente con la Dirección de Informática y se ilustra el procedimiento de solicitud de Información Pública.</w:t>
      </w:r>
    </w:p>
    <w:p w14:paraId="657D6CA5" w14:textId="392031A8" w:rsidR="00872AF0" w:rsidRDefault="00872AF0" w:rsidP="004D0662">
      <w:pPr>
        <w:spacing w:line="276" w:lineRule="auto"/>
        <w:jc w:val="both"/>
        <w:rPr>
          <w:rFonts w:ascii="Arial" w:hAnsi="Arial" w:cs="Arial"/>
        </w:rPr>
      </w:pPr>
    </w:p>
    <w:p w14:paraId="231DDAEA" w14:textId="4B641787" w:rsidR="005B4CF0" w:rsidRDefault="005B4CF0" w:rsidP="004D0662">
      <w:pPr>
        <w:spacing w:line="276" w:lineRule="auto"/>
        <w:jc w:val="both"/>
        <w:rPr>
          <w:rFonts w:ascii="Arial" w:hAnsi="Arial" w:cs="Arial"/>
        </w:rPr>
      </w:pPr>
    </w:p>
    <w:p w14:paraId="59E76BAF" w14:textId="1E1B0A05" w:rsidR="005B4CF0" w:rsidRDefault="005B4CF0" w:rsidP="004D0662">
      <w:pPr>
        <w:spacing w:line="276" w:lineRule="auto"/>
        <w:jc w:val="both"/>
        <w:rPr>
          <w:rFonts w:ascii="Arial" w:hAnsi="Arial" w:cs="Arial"/>
        </w:rPr>
      </w:pPr>
    </w:p>
    <w:p w14:paraId="0E5C1572" w14:textId="7DAF6FA8" w:rsidR="005B4CF0" w:rsidRDefault="005B4CF0" w:rsidP="004D0662">
      <w:pPr>
        <w:spacing w:line="276" w:lineRule="auto"/>
        <w:jc w:val="both"/>
        <w:rPr>
          <w:rFonts w:ascii="Arial" w:hAnsi="Arial" w:cs="Arial"/>
        </w:rPr>
      </w:pPr>
    </w:p>
    <w:p w14:paraId="4E5B778B" w14:textId="77777777" w:rsidR="005B4CF0" w:rsidRPr="008C2676" w:rsidRDefault="005B4CF0" w:rsidP="004D0662">
      <w:pPr>
        <w:spacing w:line="276" w:lineRule="auto"/>
        <w:jc w:val="both"/>
        <w:rPr>
          <w:rFonts w:ascii="Arial" w:hAnsi="Arial" w:cs="Arial"/>
        </w:rPr>
      </w:pPr>
    </w:p>
    <w:p w14:paraId="6A735281" w14:textId="45599AF7" w:rsidR="00872AF0" w:rsidRPr="008C2676" w:rsidRDefault="007B59BC" w:rsidP="004D0662">
      <w:pPr>
        <w:spacing w:line="276" w:lineRule="auto"/>
        <w:jc w:val="both"/>
        <w:rPr>
          <w:rFonts w:ascii="Arial" w:hAnsi="Arial" w:cs="Arial"/>
          <w:b/>
        </w:rPr>
      </w:pPr>
      <w:r w:rsidRPr="008C2676">
        <w:rPr>
          <w:rFonts w:ascii="Arial" w:hAnsi="Arial" w:cs="Arial"/>
          <w:b/>
        </w:rPr>
        <w:t>15.4 Actividades de desarrollo de procesos de Control Interno</w:t>
      </w:r>
    </w:p>
    <w:p w14:paraId="199AD664" w14:textId="641F79F1" w:rsidR="007B59BC" w:rsidRPr="008C2676" w:rsidRDefault="007B59BC" w:rsidP="004D0662">
      <w:pPr>
        <w:spacing w:line="276" w:lineRule="auto"/>
        <w:jc w:val="both"/>
        <w:rPr>
          <w:rFonts w:ascii="Arial" w:hAnsi="Arial" w:cs="Arial"/>
        </w:rPr>
      </w:pPr>
    </w:p>
    <w:p w14:paraId="2384523A" w14:textId="79824B52" w:rsidR="007B59BC" w:rsidRPr="008C2676" w:rsidRDefault="007B59BC" w:rsidP="005B4CF0">
      <w:pPr>
        <w:spacing w:after="160"/>
        <w:jc w:val="both"/>
        <w:rPr>
          <w:rFonts w:ascii="Arial" w:hAnsi="Arial" w:cs="Arial"/>
        </w:rPr>
      </w:pPr>
      <w:r w:rsidRPr="008C2676">
        <w:rPr>
          <w:rFonts w:ascii="Arial" w:hAnsi="Arial" w:cs="Arial"/>
        </w:rPr>
        <w:t xml:space="preserve">La Unidad de Planificación ha evaluado los </w:t>
      </w:r>
      <w:r w:rsidR="00C15526" w:rsidRPr="008C2676">
        <w:rPr>
          <w:rFonts w:ascii="Arial" w:hAnsi="Arial" w:cs="Arial"/>
        </w:rPr>
        <w:t xml:space="preserve">Controles Internos </w:t>
      </w:r>
      <w:r w:rsidRPr="008C2676">
        <w:rPr>
          <w:rFonts w:ascii="Arial" w:hAnsi="Arial" w:cs="Arial"/>
        </w:rPr>
        <w:t>y</w:t>
      </w:r>
      <w:r w:rsidR="00C15526" w:rsidRPr="008C2676">
        <w:rPr>
          <w:rFonts w:ascii="Arial" w:hAnsi="Arial" w:cs="Arial"/>
        </w:rPr>
        <w:t xml:space="preserve"> ha</w:t>
      </w:r>
      <w:r w:rsidRPr="008C2676">
        <w:rPr>
          <w:rFonts w:ascii="Arial" w:hAnsi="Arial" w:cs="Arial"/>
        </w:rPr>
        <w:t xml:space="preserve"> elaborado 15 manuales de los cuales 6 ya se encuentran aprobados y </w:t>
      </w:r>
      <w:r w:rsidR="00C15526" w:rsidRPr="008C2676">
        <w:rPr>
          <w:rFonts w:ascii="Arial" w:hAnsi="Arial" w:cs="Arial"/>
        </w:rPr>
        <w:t>vigentes</w:t>
      </w:r>
      <w:r w:rsidRPr="008C2676">
        <w:rPr>
          <w:rFonts w:ascii="Arial" w:hAnsi="Arial" w:cs="Arial"/>
        </w:rPr>
        <w:t xml:space="preserve">, y 9 están en proceso de revisión final. </w:t>
      </w:r>
    </w:p>
    <w:p w14:paraId="6263C90D" w14:textId="77777777" w:rsidR="007B59BC" w:rsidRPr="008C2676" w:rsidRDefault="007B59BC" w:rsidP="007B59BC">
      <w:pPr>
        <w:ind w:left="435"/>
        <w:jc w:val="both"/>
        <w:rPr>
          <w:rFonts w:ascii="Arial" w:hAnsi="Arial" w:cs="Arial"/>
        </w:rPr>
      </w:pPr>
    </w:p>
    <w:tbl>
      <w:tblPr>
        <w:tblStyle w:val="Tabladecuadrcula4-nfasis1"/>
        <w:tblpPr w:leftFromText="141" w:rightFromText="141" w:vertAnchor="text" w:horzAnchor="margin" w:tblpXSpec="right" w:tblpY="-47"/>
        <w:tblW w:w="9356" w:type="dxa"/>
        <w:tblLook w:val="04A0" w:firstRow="1" w:lastRow="0" w:firstColumn="1" w:lastColumn="0" w:noHBand="0" w:noVBand="1"/>
      </w:tblPr>
      <w:tblGrid>
        <w:gridCol w:w="603"/>
        <w:gridCol w:w="8753"/>
      </w:tblGrid>
      <w:tr w:rsidR="007B59BC" w:rsidRPr="008C2676" w14:paraId="333D5EB0" w14:textId="77777777" w:rsidTr="005B4C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2924F142" w14:textId="77777777" w:rsidR="007B59BC" w:rsidRPr="008C2676" w:rsidRDefault="007B59BC" w:rsidP="00BD6A22">
            <w:pPr>
              <w:jc w:val="center"/>
              <w:rPr>
                <w:rFonts w:ascii="Arial" w:hAnsi="Arial" w:cs="Arial"/>
                <w:b w:val="0"/>
              </w:rPr>
            </w:pPr>
            <w:r w:rsidRPr="008C2676">
              <w:rPr>
                <w:rFonts w:ascii="Arial" w:hAnsi="Arial" w:cs="Arial"/>
              </w:rPr>
              <w:t>No.</w:t>
            </w:r>
          </w:p>
        </w:tc>
        <w:tc>
          <w:tcPr>
            <w:tcW w:w="8794" w:type="dxa"/>
          </w:tcPr>
          <w:p w14:paraId="09483C48" w14:textId="77777777" w:rsidR="007B59BC" w:rsidRPr="008C2676" w:rsidRDefault="007B59BC" w:rsidP="00BD6A2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8C2676">
              <w:rPr>
                <w:rFonts w:ascii="Arial" w:hAnsi="Arial" w:cs="Arial"/>
              </w:rPr>
              <w:t>Nombre del Manual</w:t>
            </w:r>
          </w:p>
        </w:tc>
      </w:tr>
      <w:tr w:rsidR="007B59BC" w:rsidRPr="008C2676" w14:paraId="1F3044BE" w14:textId="77777777" w:rsidTr="005B4C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466592F" w14:textId="77777777" w:rsidR="007B59BC" w:rsidRPr="008C2676" w:rsidRDefault="007B59BC" w:rsidP="00BD6A22">
            <w:pPr>
              <w:spacing w:line="360" w:lineRule="auto"/>
              <w:jc w:val="both"/>
              <w:rPr>
                <w:rFonts w:ascii="Arial" w:hAnsi="Arial" w:cs="Arial"/>
              </w:rPr>
            </w:pPr>
            <w:r w:rsidRPr="008C2676">
              <w:rPr>
                <w:rFonts w:ascii="Arial" w:hAnsi="Arial" w:cs="Arial"/>
              </w:rPr>
              <w:t>1.</w:t>
            </w:r>
          </w:p>
        </w:tc>
        <w:tc>
          <w:tcPr>
            <w:tcW w:w="8794" w:type="dxa"/>
          </w:tcPr>
          <w:p w14:paraId="75783258" w14:textId="77777777" w:rsidR="007B59BC" w:rsidRPr="008C2676" w:rsidRDefault="007B59BC" w:rsidP="005B4CF0">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C2676">
              <w:rPr>
                <w:rFonts w:ascii="Arial" w:hAnsi="Arial" w:cs="Arial"/>
              </w:rPr>
              <w:t>Manual de Solicitud y Liquidación de Viáticos, Gastos Conexos y Reconocimiento de Gastos.</w:t>
            </w:r>
          </w:p>
        </w:tc>
      </w:tr>
      <w:tr w:rsidR="007B59BC" w:rsidRPr="008C2676" w14:paraId="59DA2E5C" w14:textId="77777777" w:rsidTr="005B4CF0">
        <w:tc>
          <w:tcPr>
            <w:cnfStyle w:val="001000000000" w:firstRow="0" w:lastRow="0" w:firstColumn="1" w:lastColumn="0" w:oddVBand="0" w:evenVBand="0" w:oddHBand="0" w:evenHBand="0" w:firstRowFirstColumn="0" w:firstRowLastColumn="0" w:lastRowFirstColumn="0" w:lastRowLastColumn="0"/>
            <w:tcW w:w="562" w:type="dxa"/>
          </w:tcPr>
          <w:p w14:paraId="19CA00B9" w14:textId="77777777" w:rsidR="007B59BC" w:rsidRPr="008C2676" w:rsidRDefault="007B59BC" w:rsidP="00BD6A22">
            <w:pPr>
              <w:spacing w:line="360" w:lineRule="auto"/>
              <w:jc w:val="both"/>
              <w:rPr>
                <w:rFonts w:ascii="Arial" w:hAnsi="Arial" w:cs="Arial"/>
              </w:rPr>
            </w:pPr>
            <w:r w:rsidRPr="008C2676">
              <w:rPr>
                <w:rFonts w:ascii="Arial" w:hAnsi="Arial" w:cs="Arial"/>
              </w:rPr>
              <w:t>2.</w:t>
            </w:r>
          </w:p>
        </w:tc>
        <w:tc>
          <w:tcPr>
            <w:tcW w:w="8794" w:type="dxa"/>
          </w:tcPr>
          <w:p w14:paraId="758A688F" w14:textId="77777777" w:rsidR="007B59BC" w:rsidRPr="008C2676" w:rsidRDefault="007B59BC" w:rsidP="005B4CF0">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8C2676">
              <w:rPr>
                <w:rFonts w:ascii="Arial" w:hAnsi="Arial" w:cs="Arial"/>
              </w:rPr>
              <w:t>Manual de Elaboración y Control de Documentos Administrativos; y su documento de apoyo denominado, Instructivo de Elaboración de Documentos de Correspondencia.</w:t>
            </w:r>
          </w:p>
        </w:tc>
      </w:tr>
      <w:tr w:rsidR="007B59BC" w:rsidRPr="008C2676" w14:paraId="1F29972B" w14:textId="77777777" w:rsidTr="005B4C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2231555E" w14:textId="77777777" w:rsidR="007B59BC" w:rsidRPr="008C2676" w:rsidRDefault="007B59BC" w:rsidP="00BD6A22">
            <w:pPr>
              <w:spacing w:line="360" w:lineRule="auto"/>
              <w:jc w:val="both"/>
              <w:rPr>
                <w:rFonts w:ascii="Arial" w:hAnsi="Arial" w:cs="Arial"/>
              </w:rPr>
            </w:pPr>
            <w:r w:rsidRPr="008C2676">
              <w:rPr>
                <w:rFonts w:ascii="Arial" w:hAnsi="Arial" w:cs="Arial"/>
              </w:rPr>
              <w:t>3.</w:t>
            </w:r>
          </w:p>
        </w:tc>
        <w:tc>
          <w:tcPr>
            <w:tcW w:w="8794" w:type="dxa"/>
          </w:tcPr>
          <w:p w14:paraId="59A4B7BC" w14:textId="77777777" w:rsidR="007B59BC" w:rsidRPr="008C2676" w:rsidRDefault="007B59BC" w:rsidP="005B4CF0">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C2676">
              <w:rPr>
                <w:rFonts w:ascii="Arial" w:hAnsi="Arial" w:cs="Arial"/>
              </w:rPr>
              <w:t>Instructivo para el Comportamiento del Personal de la SAAS.</w:t>
            </w:r>
          </w:p>
        </w:tc>
      </w:tr>
      <w:tr w:rsidR="007B59BC" w:rsidRPr="008C2676" w14:paraId="3C5D34E6" w14:textId="77777777" w:rsidTr="005B4CF0">
        <w:tc>
          <w:tcPr>
            <w:cnfStyle w:val="001000000000" w:firstRow="0" w:lastRow="0" w:firstColumn="1" w:lastColumn="0" w:oddVBand="0" w:evenVBand="0" w:oddHBand="0" w:evenHBand="0" w:firstRowFirstColumn="0" w:firstRowLastColumn="0" w:lastRowFirstColumn="0" w:lastRowLastColumn="0"/>
            <w:tcW w:w="562" w:type="dxa"/>
          </w:tcPr>
          <w:p w14:paraId="1999075E" w14:textId="77777777" w:rsidR="007B59BC" w:rsidRPr="008C2676" w:rsidRDefault="007B59BC" w:rsidP="00BD6A22">
            <w:pPr>
              <w:spacing w:line="360" w:lineRule="auto"/>
              <w:jc w:val="both"/>
              <w:rPr>
                <w:rFonts w:ascii="Arial" w:hAnsi="Arial" w:cs="Arial"/>
              </w:rPr>
            </w:pPr>
            <w:r w:rsidRPr="008C2676">
              <w:rPr>
                <w:rFonts w:ascii="Arial" w:hAnsi="Arial" w:cs="Arial"/>
              </w:rPr>
              <w:t>4.</w:t>
            </w:r>
          </w:p>
        </w:tc>
        <w:tc>
          <w:tcPr>
            <w:tcW w:w="8794" w:type="dxa"/>
          </w:tcPr>
          <w:p w14:paraId="1EBC6436" w14:textId="77777777" w:rsidR="007B59BC" w:rsidRPr="008C2676" w:rsidRDefault="007B59BC" w:rsidP="005B4CF0">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8C2676">
              <w:rPr>
                <w:rFonts w:ascii="Arial" w:hAnsi="Arial" w:cs="Arial"/>
              </w:rPr>
              <w:t>Instructivo Graduación Curso Diplomado en Protección a Funcionarios.</w:t>
            </w:r>
          </w:p>
        </w:tc>
      </w:tr>
      <w:tr w:rsidR="007B59BC" w:rsidRPr="008C2676" w14:paraId="44D0C213" w14:textId="77777777" w:rsidTr="005B4C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5EC327C1" w14:textId="77777777" w:rsidR="007B59BC" w:rsidRPr="008C2676" w:rsidRDefault="007B59BC" w:rsidP="00BD6A22">
            <w:pPr>
              <w:spacing w:line="360" w:lineRule="auto"/>
              <w:jc w:val="both"/>
              <w:rPr>
                <w:rFonts w:ascii="Arial" w:hAnsi="Arial" w:cs="Arial"/>
              </w:rPr>
            </w:pPr>
            <w:r w:rsidRPr="008C2676">
              <w:rPr>
                <w:rFonts w:ascii="Arial" w:hAnsi="Arial" w:cs="Arial"/>
              </w:rPr>
              <w:t>5.</w:t>
            </w:r>
          </w:p>
        </w:tc>
        <w:tc>
          <w:tcPr>
            <w:tcW w:w="8794" w:type="dxa"/>
          </w:tcPr>
          <w:p w14:paraId="7FD90CE6" w14:textId="77777777" w:rsidR="007B59BC" w:rsidRPr="008C2676" w:rsidRDefault="007B59BC" w:rsidP="005B4CF0">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8C2676">
              <w:rPr>
                <w:rFonts w:ascii="Arial" w:hAnsi="Arial" w:cs="Arial"/>
              </w:rPr>
              <w:t>Manual de Normas y Procedimientos de la Unidad de Información Pública.</w:t>
            </w:r>
          </w:p>
        </w:tc>
      </w:tr>
      <w:tr w:rsidR="007B59BC" w:rsidRPr="008C2676" w14:paraId="5883686D" w14:textId="77777777" w:rsidTr="005B4CF0">
        <w:tc>
          <w:tcPr>
            <w:cnfStyle w:val="001000000000" w:firstRow="0" w:lastRow="0" w:firstColumn="1" w:lastColumn="0" w:oddVBand="0" w:evenVBand="0" w:oddHBand="0" w:evenHBand="0" w:firstRowFirstColumn="0" w:firstRowLastColumn="0" w:lastRowFirstColumn="0" w:lastRowLastColumn="0"/>
            <w:tcW w:w="562" w:type="dxa"/>
          </w:tcPr>
          <w:p w14:paraId="17B229BF" w14:textId="77777777" w:rsidR="007B59BC" w:rsidRPr="008C2676" w:rsidRDefault="007B59BC" w:rsidP="00BD6A22">
            <w:pPr>
              <w:spacing w:line="360" w:lineRule="auto"/>
              <w:jc w:val="both"/>
              <w:rPr>
                <w:rFonts w:ascii="Arial" w:hAnsi="Arial" w:cs="Arial"/>
              </w:rPr>
            </w:pPr>
            <w:r w:rsidRPr="008C2676">
              <w:rPr>
                <w:rFonts w:ascii="Arial" w:hAnsi="Arial" w:cs="Arial"/>
              </w:rPr>
              <w:t>6.</w:t>
            </w:r>
          </w:p>
        </w:tc>
        <w:tc>
          <w:tcPr>
            <w:tcW w:w="8794" w:type="dxa"/>
          </w:tcPr>
          <w:p w14:paraId="28F84BDF" w14:textId="77777777" w:rsidR="007B59BC" w:rsidRPr="008C2676" w:rsidRDefault="007B59BC" w:rsidP="005B4CF0">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8C2676">
              <w:rPr>
                <w:rFonts w:ascii="Arial" w:hAnsi="Arial" w:cs="Arial"/>
              </w:rPr>
              <w:t>Manual de Normas y Procedimientos para Adquisiciones y Contrataciones.</w:t>
            </w:r>
          </w:p>
        </w:tc>
      </w:tr>
    </w:tbl>
    <w:p w14:paraId="444A0333" w14:textId="77777777" w:rsidR="007B59BC" w:rsidRPr="008C2676" w:rsidRDefault="007B59BC" w:rsidP="007B59BC">
      <w:pPr>
        <w:spacing w:line="360" w:lineRule="auto"/>
        <w:ind w:left="426"/>
        <w:jc w:val="both"/>
        <w:rPr>
          <w:rFonts w:ascii="Arial" w:hAnsi="Arial" w:cs="Arial"/>
        </w:rPr>
      </w:pPr>
    </w:p>
    <w:p w14:paraId="6669A10E" w14:textId="77777777" w:rsidR="007B59BC" w:rsidRPr="008C2676" w:rsidRDefault="007B59BC" w:rsidP="007B59BC">
      <w:pPr>
        <w:spacing w:line="360" w:lineRule="auto"/>
        <w:jc w:val="center"/>
        <w:rPr>
          <w:rFonts w:ascii="Arial" w:hAnsi="Arial" w:cs="Arial"/>
          <w:b/>
        </w:rPr>
      </w:pPr>
      <w:r w:rsidRPr="008C2676">
        <w:rPr>
          <w:rFonts w:ascii="Arial" w:hAnsi="Arial" w:cs="Arial"/>
          <w:noProof/>
          <w:lang w:val="es-GT" w:eastAsia="es-GT"/>
        </w:rPr>
        <w:drawing>
          <wp:inline distT="0" distB="0" distL="0" distR="0" wp14:anchorId="7D5474A4" wp14:editId="0E28E1C4">
            <wp:extent cx="5317067" cy="2861733"/>
            <wp:effectExtent l="0" t="0" r="17145" b="1524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18ADD15" w14:textId="77777777" w:rsidR="005B4CF0" w:rsidRPr="008C2676" w:rsidRDefault="005B4CF0" w:rsidP="004D0662">
      <w:pPr>
        <w:spacing w:line="276" w:lineRule="auto"/>
        <w:jc w:val="both"/>
        <w:rPr>
          <w:rFonts w:ascii="Arial" w:hAnsi="Arial" w:cs="Arial"/>
        </w:rPr>
      </w:pPr>
    </w:p>
    <w:p w14:paraId="623D244C" w14:textId="77777777" w:rsidR="005B4CF0" w:rsidRDefault="005B4CF0" w:rsidP="004D0662">
      <w:pPr>
        <w:spacing w:line="276" w:lineRule="auto"/>
        <w:jc w:val="both"/>
        <w:rPr>
          <w:rFonts w:ascii="Arial" w:hAnsi="Arial" w:cs="Arial"/>
          <w:b/>
          <w:bCs/>
        </w:rPr>
      </w:pPr>
    </w:p>
    <w:p w14:paraId="2F4A2689" w14:textId="77777777" w:rsidR="005B4CF0" w:rsidRDefault="005B4CF0" w:rsidP="004D0662">
      <w:pPr>
        <w:spacing w:line="276" w:lineRule="auto"/>
        <w:jc w:val="both"/>
        <w:rPr>
          <w:rFonts w:ascii="Arial" w:hAnsi="Arial" w:cs="Arial"/>
          <w:b/>
          <w:bCs/>
        </w:rPr>
      </w:pPr>
    </w:p>
    <w:p w14:paraId="20BFEA13" w14:textId="77777777" w:rsidR="005B4CF0" w:rsidRDefault="005B4CF0" w:rsidP="004D0662">
      <w:pPr>
        <w:spacing w:line="276" w:lineRule="auto"/>
        <w:jc w:val="both"/>
        <w:rPr>
          <w:rFonts w:ascii="Arial" w:hAnsi="Arial" w:cs="Arial"/>
          <w:b/>
          <w:bCs/>
        </w:rPr>
      </w:pPr>
    </w:p>
    <w:p w14:paraId="3AEF7863" w14:textId="4AB51A54" w:rsidR="00A521A9" w:rsidRPr="008C2676" w:rsidRDefault="00A521A9" w:rsidP="004D0662">
      <w:pPr>
        <w:spacing w:line="276" w:lineRule="auto"/>
        <w:jc w:val="both"/>
        <w:rPr>
          <w:rFonts w:ascii="Arial" w:hAnsi="Arial" w:cs="Arial"/>
          <w:b/>
          <w:bCs/>
        </w:rPr>
      </w:pPr>
      <w:r w:rsidRPr="008C2676">
        <w:rPr>
          <w:rFonts w:ascii="Arial" w:hAnsi="Arial" w:cs="Arial"/>
          <w:b/>
          <w:bCs/>
        </w:rPr>
        <w:lastRenderedPageBreak/>
        <w:t>16. Indicación de los desafíos institucionales</w:t>
      </w:r>
      <w:r w:rsidR="00FE7C81" w:rsidRPr="008C2676">
        <w:rPr>
          <w:rFonts w:ascii="Arial" w:hAnsi="Arial" w:cs="Arial"/>
          <w:b/>
          <w:bCs/>
        </w:rPr>
        <w:t>.</w:t>
      </w:r>
    </w:p>
    <w:p w14:paraId="0FEA50F3" w14:textId="2FC8355C" w:rsidR="00A521A9" w:rsidRPr="008C2676" w:rsidRDefault="00A521A9" w:rsidP="004D0662">
      <w:pPr>
        <w:spacing w:line="276" w:lineRule="auto"/>
        <w:jc w:val="both"/>
        <w:rPr>
          <w:rFonts w:ascii="Arial" w:hAnsi="Arial" w:cs="Arial"/>
        </w:rPr>
      </w:pPr>
    </w:p>
    <w:p w14:paraId="6F039A8E" w14:textId="77777777" w:rsidR="00000000" w:rsidRPr="005B4CF0" w:rsidRDefault="00B748CD" w:rsidP="005B4CF0">
      <w:pPr>
        <w:numPr>
          <w:ilvl w:val="0"/>
          <w:numId w:val="16"/>
        </w:numPr>
        <w:spacing w:line="276" w:lineRule="auto"/>
        <w:jc w:val="both"/>
        <w:rPr>
          <w:rFonts w:ascii="Arial" w:hAnsi="Arial" w:cs="Arial"/>
          <w:lang w:val="es-GT"/>
        </w:rPr>
      </w:pPr>
      <w:r w:rsidRPr="005B4CF0">
        <w:rPr>
          <w:rFonts w:ascii="Arial" w:hAnsi="Arial" w:cs="Arial"/>
        </w:rPr>
        <w:t xml:space="preserve">La Pandemia </w:t>
      </w:r>
      <w:r w:rsidRPr="005B4CF0">
        <w:rPr>
          <w:rFonts w:ascii="Arial" w:hAnsi="Arial" w:cs="Arial"/>
        </w:rPr>
        <w:t>COVID-19, debido al índice de contagios en el personal.</w:t>
      </w:r>
    </w:p>
    <w:p w14:paraId="784D1A0E" w14:textId="77777777" w:rsidR="00000000" w:rsidRPr="005B4CF0" w:rsidRDefault="00B748CD" w:rsidP="005B4CF0">
      <w:pPr>
        <w:numPr>
          <w:ilvl w:val="0"/>
          <w:numId w:val="16"/>
        </w:numPr>
        <w:spacing w:line="276" w:lineRule="auto"/>
        <w:jc w:val="both"/>
        <w:rPr>
          <w:rFonts w:ascii="Arial" w:hAnsi="Arial" w:cs="Arial"/>
          <w:lang w:val="es-GT"/>
        </w:rPr>
      </w:pPr>
      <w:r w:rsidRPr="005B4CF0">
        <w:rPr>
          <w:rFonts w:ascii="Arial" w:hAnsi="Arial" w:cs="Arial"/>
        </w:rPr>
        <w:t>El mal estado en que se encontraban las instalaciones y la flota vehicular al momento de transición de mando; lo que ha requerido</w:t>
      </w:r>
      <w:r w:rsidRPr="005B4CF0">
        <w:rPr>
          <w:rFonts w:ascii="Arial" w:hAnsi="Arial" w:cs="Arial"/>
        </w:rPr>
        <w:t xml:space="preserve"> un plan de restauración, reparación y remodelación gradual, que permita su ejecución sin interrumpir el funcionamiento y las actividades del Presidente y Vicepresidente.</w:t>
      </w:r>
    </w:p>
    <w:p w14:paraId="40ED72DD" w14:textId="77777777" w:rsidR="00000000" w:rsidRPr="005B4CF0" w:rsidRDefault="00B748CD" w:rsidP="005B4CF0">
      <w:pPr>
        <w:numPr>
          <w:ilvl w:val="0"/>
          <w:numId w:val="16"/>
        </w:numPr>
        <w:spacing w:line="276" w:lineRule="auto"/>
        <w:jc w:val="both"/>
        <w:rPr>
          <w:rFonts w:ascii="Arial" w:hAnsi="Arial" w:cs="Arial"/>
          <w:lang w:val="es-GT"/>
        </w:rPr>
      </w:pPr>
      <w:r w:rsidRPr="005B4CF0">
        <w:rPr>
          <w:rFonts w:ascii="Arial" w:hAnsi="Arial" w:cs="Arial"/>
        </w:rPr>
        <w:t>El deterioro y</w:t>
      </w:r>
      <w:r w:rsidRPr="005B4CF0">
        <w:rPr>
          <w:rFonts w:ascii="Arial" w:hAnsi="Arial" w:cs="Arial"/>
        </w:rPr>
        <w:t xml:space="preserve"> obsolescencia de las herramientas, equipos tecnológicos, equipos tácticos y sistemas de seguridad y gestión documental.</w:t>
      </w:r>
    </w:p>
    <w:p w14:paraId="705C51CA" w14:textId="77777777" w:rsidR="00000000" w:rsidRPr="005B4CF0" w:rsidRDefault="00B748CD" w:rsidP="005B4CF0">
      <w:pPr>
        <w:numPr>
          <w:ilvl w:val="0"/>
          <w:numId w:val="16"/>
        </w:numPr>
        <w:spacing w:line="276" w:lineRule="auto"/>
        <w:jc w:val="both"/>
        <w:rPr>
          <w:rFonts w:ascii="Arial" w:hAnsi="Arial" w:cs="Arial"/>
          <w:lang w:val="es-GT"/>
        </w:rPr>
      </w:pPr>
      <w:r w:rsidRPr="005B4CF0">
        <w:rPr>
          <w:rFonts w:ascii="Arial" w:hAnsi="Arial" w:cs="Arial"/>
        </w:rPr>
        <w:t xml:space="preserve">La </w:t>
      </w:r>
      <w:r w:rsidRPr="005B4CF0">
        <w:rPr>
          <w:rFonts w:ascii="Arial" w:hAnsi="Arial" w:cs="Arial"/>
        </w:rPr>
        <w:t>inexistencia o ineficiencia de normativas internas, tales como reglamentos, manuales, guías e instructivos administrativos y operativos.</w:t>
      </w:r>
    </w:p>
    <w:p w14:paraId="20BA937E" w14:textId="77777777" w:rsidR="00000000" w:rsidRPr="005B4CF0" w:rsidRDefault="00B748CD" w:rsidP="005B4CF0">
      <w:pPr>
        <w:numPr>
          <w:ilvl w:val="0"/>
          <w:numId w:val="16"/>
        </w:numPr>
        <w:spacing w:line="276" w:lineRule="auto"/>
        <w:jc w:val="both"/>
        <w:rPr>
          <w:rFonts w:ascii="Arial" w:hAnsi="Arial" w:cs="Arial"/>
          <w:lang w:val="es-GT"/>
        </w:rPr>
      </w:pPr>
      <w:r w:rsidRPr="005B4CF0">
        <w:rPr>
          <w:rFonts w:ascii="Arial" w:hAnsi="Arial" w:cs="Arial"/>
        </w:rPr>
        <w:t>La profesionalización, tecnificación, reorganiza</w:t>
      </w:r>
      <w:r w:rsidRPr="005B4CF0">
        <w:rPr>
          <w:rFonts w:ascii="Arial" w:hAnsi="Arial" w:cs="Arial"/>
        </w:rPr>
        <w:t>ción y reestructuración del recurso humano, operativo y administrativo; lo cual se ha abordado a través de mejoras en el sistema de carrera, así como en los planes, programas y currículo académico.</w:t>
      </w:r>
    </w:p>
    <w:p w14:paraId="2BFAE2A7" w14:textId="1D0593B2" w:rsidR="00431169" w:rsidRPr="008C2676" w:rsidRDefault="00431169" w:rsidP="004D0662">
      <w:pPr>
        <w:spacing w:line="276" w:lineRule="auto"/>
        <w:jc w:val="both"/>
        <w:rPr>
          <w:rFonts w:ascii="Arial" w:hAnsi="Arial" w:cs="Arial"/>
        </w:rPr>
      </w:pPr>
      <w:r w:rsidRPr="008C2676">
        <w:rPr>
          <w:rFonts w:ascii="Arial" w:hAnsi="Arial" w:cs="Arial"/>
        </w:rPr>
        <w:t xml:space="preserve"> </w:t>
      </w:r>
    </w:p>
    <w:p w14:paraId="2B302BBB" w14:textId="77777777" w:rsidR="00FE7C81" w:rsidRPr="008C2676" w:rsidRDefault="00FE7C81" w:rsidP="004D0662">
      <w:pPr>
        <w:spacing w:line="276" w:lineRule="auto"/>
        <w:jc w:val="both"/>
        <w:rPr>
          <w:rFonts w:ascii="Arial" w:hAnsi="Arial" w:cs="Arial"/>
        </w:rPr>
      </w:pPr>
    </w:p>
    <w:p w14:paraId="720A7A46" w14:textId="77777777" w:rsidR="00A521A9" w:rsidRPr="008C2676" w:rsidRDefault="00A521A9" w:rsidP="004D0662">
      <w:pPr>
        <w:spacing w:line="276" w:lineRule="auto"/>
        <w:jc w:val="both"/>
        <w:rPr>
          <w:rFonts w:ascii="Arial" w:hAnsi="Arial" w:cs="Arial"/>
        </w:rPr>
      </w:pPr>
    </w:p>
    <w:p w14:paraId="0E81D1FE" w14:textId="77777777" w:rsidR="00A521A9" w:rsidRPr="008C2676" w:rsidRDefault="00A521A9" w:rsidP="004D0662">
      <w:pPr>
        <w:spacing w:line="276" w:lineRule="auto"/>
        <w:jc w:val="both"/>
        <w:rPr>
          <w:rFonts w:ascii="Arial" w:hAnsi="Arial" w:cs="Arial"/>
        </w:rPr>
      </w:pPr>
    </w:p>
    <w:p w14:paraId="2561AC55" w14:textId="77777777" w:rsidR="00A521A9" w:rsidRPr="008C2676" w:rsidRDefault="00A521A9" w:rsidP="004D0662">
      <w:pPr>
        <w:spacing w:line="276" w:lineRule="auto"/>
        <w:jc w:val="both"/>
        <w:rPr>
          <w:rFonts w:ascii="Arial" w:hAnsi="Arial" w:cs="Arial"/>
        </w:rPr>
      </w:pPr>
    </w:p>
    <w:sectPr w:rsidR="00A521A9" w:rsidRPr="008C2676" w:rsidSect="00E4571E">
      <w:pgSz w:w="12240" w:h="15840"/>
      <w:pgMar w:top="1440" w:right="1467"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5C7A80" w14:textId="77777777" w:rsidR="00B748CD" w:rsidRDefault="00B748CD" w:rsidP="00E9581C">
      <w:r>
        <w:separator/>
      </w:r>
    </w:p>
  </w:endnote>
  <w:endnote w:type="continuationSeparator" w:id="0">
    <w:p w14:paraId="40F326BD" w14:textId="77777777" w:rsidR="00B748CD" w:rsidRDefault="00B748CD" w:rsidP="00E958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E452DF" w14:textId="77777777" w:rsidR="00B748CD" w:rsidRDefault="00B748CD" w:rsidP="00E9581C">
      <w:r>
        <w:separator/>
      </w:r>
    </w:p>
  </w:footnote>
  <w:footnote w:type="continuationSeparator" w:id="0">
    <w:p w14:paraId="65B822D8" w14:textId="77777777" w:rsidR="00B748CD" w:rsidRDefault="00B748CD" w:rsidP="00E9581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9F5120"/>
    <w:multiLevelType w:val="hybridMultilevel"/>
    <w:tmpl w:val="0FDA98D0"/>
    <w:lvl w:ilvl="0" w:tplc="FC18DAE6">
      <w:start w:val="1"/>
      <w:numFmt w:val="bullet"/>
      <w:lvlText w:val="•"/>
      <w:lvlJc w:val="left"/>
      <w:pPr>
        <w:tabs>
          <w:tab w:val="num" w:pos="720"/>
        </w:tabs>
        <w:ind w:left="720" w:hanging="360"/>
      </w:pPr>
      <w:rPr>
        <w:rFonts w:ascii="Arial" w:hAnsi="Arial" w:hint="default"/>
      </w:rPr>
    </w:lvl>
    <w:lvl w:ilvl="1" w:tplc="691A6B0C" w:tentative="1">
      <w:start w:val="1"/>
      <w:numFmt w:val="bullet"/>
      <w:lvlText w:val="•"/>
      <w:lvlJc w:val="left"/>
      <w:pPr>
        <w:tabs>
          <w:tab w:val="num" w:pos="1440"/>
        </w:tabs>
        <w:ind w:left="1440" w:hanging="360"/>
      </w:pPr>
      <w:rPr>
        <w:rFonts w:ascii="Arial" w:hAnsi="Arial" w:hint="default"/>
      </w:rPr>
    </w:lvl>
    <w:lvl w:ilvl="2" w:tplc="18CE1612" w:tentative="1">
      <w:start w:val="1"/>
      <w:numFmt w:val="bullet"/>
      <w:lvlText w:val="•"/>
      <w:lvlJc w:val="left"/>
      <w:pPr>
        <w:tabs>
          <w:tab w:val="num" w:pos="2160"/>
        </w:tabs>
        <w:ind w:left="2160" w:hanging="360"/>
      </w:pPr>
      <w:rPr>
        <w:rFonts w:ascii="Arial" w:hAnsi="Arial" w:hint="default"/>
      </w:rPr>
    </w:lvl>
    <w:lvl w:ilvl="3" w:tplc="17E27F8A" w:tentative="1">
      <w:start w:val="1"/>
      <w:numFmt w:val="bullet"/>
      <w:lvlText w:val="•"/>
      <w:lvlJc w:val="left"/>
      <w:pPr>
        <w:tabs>
          <w:tab w:val="num" w:pos="2880"/>
        </w:tabs>
        <w:ind w:left="2880" w:hanging="360"/>
      </w:pPr>
      <w:rPr>
        <w:rFonts w:ascii="Arial" w:hAnsi="Arial" w:hint="default"/>
      </w:rPr>
    </w:lvl>
    <w:lvl w:ilvl="4" w:tplc="3AC638DC" w:tentative="1">
      <w:start w:val="1"/>
      <w:numFmt w:val="bullet"/>
      <w:lvlText w:val="•"/>
      <w:lvlJc w:val="left"/>
      <w:pPr>
        <w:tabs>
          <w:tab w:val="num" w:pos="3600"/>
        </w:tabs>
        <w:ind w:left="3600" w:hanging="360"/>
      </w:pPr>
      <w:rPr>
        <w:rFonts w:ascii="Arial" w:hAnsi="Arial" w:hint="default"/>
      </w:rPr>
    </w:lvl>
    <w:lvl w:ilvl="5" w:tplc="C344AE4C" w:tentative="1">
      <w:start w:val="1"/>
      <w:numFmt w:val="bullet"/>
      <w:lvlText w:val="•"/>
      <w:lvlJc w:val="left"/>
      <w:pPr>
        <w:tabs>
          <w:tab w:val="num" w:pos="4320"/>
        </w:tabs>
        <w:ind w:left="4320" w:hanging="360"/>
      </w:pPr>
      <w:rPr>
        <w:rFonts w:ascii="Arial" w:hAnsi="Arial" w:hint="default"/>
      </w:rPr>
    </w:lvl>
    <w:lvl w:ilvl="6" w:tplc="1338A6DA" w:tentative="1">
      <w:start w:val="1"/>
      <w:numFmt w:val="bullet"/>
      <w:lvlText w:val="•"/>
      <w:lvlJc w:val="left"/>
      <w:pPr>
        <w:tabs>
          <w:tab w:val="num" w:pos="5040"/>
        </w:tabs>
        <w:ind w:left="5040" w:hanging="360"/>
      </w:pPr>
      <w:rPr>
        <w:rFonts w:ascii="Arial" w:hAnsi="Arial" w:hint="default"/>
      </w:rPr>
    </w:lvl>
    <w:lvl w:ilvl="7" w:tplc="81704AFC" w:tentative="1">
      <w:start w:val="1"/>
      <w:numFmt w:val="bullet"/>
      <w:lvlText w:val="•"/>
      <w:lvlJc w:val="left"/>
      <w:pPr>
        <w:tabs>
          <w:tab w:val="num" w:pos="5760"/>
        </w:tabs>
        <w:ind w:left="5760" w:hanging="360"/>
      </w:pPr>
      <w:rPr>
        <w:rFonts w:ascii="Arial" w:hAnsi="Arial" w:hint="default"/>
      </w:rPr>
    </w:lvl>
    <w:lvl w:ilvl="8" w:tplc="F828B68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21D244E"/>
    <w:multiLevelType w:val="hybridMultilevel"/>
    <w:tmpl w:val="0D085BAC"/>
    <w:lvl w:ilvl="0" w:tplc="3D1CC53A">
      <w:start w:val="1"/>
      <w:numFmt w:val="bullet"/>
      <w:lvlText w:val=""/>
      <w:lvlJc w:val="left"/>
      <w:pPr>
        <w:tabs>
          <w:tab w:val="num" w:pos="720"/>
        </w:tabs>
        <w:ind w:left="720" w:hanging="360"/>
      </w:pPr>
      <w:rPr>
        <w:rFonts w:ascii="Wingdings 3" w:hAnsi="Wingdings 3" w:hint="default"/>
      </w:rPr>
    </w:lvl>
    <w:lvl w:ilvl="1" w:tplc="FD401644" w:tentative="1">
      <w:start w:val="1"/>
      <w:numFmt w:val="bullet"/>
      <w:lvlText w:val=""/>
      <w:lvlJc w:val="left"/>
      <w:pPr>
        <w:tabs>
          <w:tab w:val="num" w:pos="1440"/>
        </w:tabs>
        <w:ind w:left="1440" w:hanging="360"/>
      </w:pPr>
      <w:rPr>
        <w:rFonts w:ascii="Wingdings 3" w:hAnsi="Wingdings 3" w:hint="default"/>
      </w:rPr>
    </w:lvl>
    <w:lvl w:ilvl="2" w:tplc="AFACE69C" w:tentative="1">
      <w:start w:val="1"/>
      <w:numFmt w:val="bullet"/>
      <w:lvlText w:val=""/>
      <w:lvlJc w:val="left"/>
      <w:pPr>
        <w:tabs>
          <w:tab w:val="num" w:pos="2160"/>
        </w:tabs>
        <w:ind w:left="2160" w:hanging="360"/>
      </w:pPr>
      <w:rPr>
        <w:rFonts w:ascii="Wingdings 3" w:hAnsi="Wingdings 3" w:hint="default"/>
      </w:rPr>
    </w:lvl>
    <w:lvl w:ilvl="3" w:tplc="80386C72" w:tentative="1">
      <w:start w:val="1"/>
      <w:numFmt w:val="bullet"/>
      <w:lvlText w:val=""/>
      <w:lvlJc w:val="left"/>
      <w:pPr>
        <w:tabs>
          <w:tab w:val="num" w:pos="2880"/>
        </w:tabs>
        <w:ind w:left="2880" w:hanging="360"/>
      </w:pPr>
      <w:rPr>
        <w:rFonts w:ascii="Wingdings 3" w:hAnsi="Wingdings 3" w:hint="default"/>
      </w:rPr>
    </w:lvl>
    <w:lvl w:ilvl="4" w:tplc="AD5C0F5A" w:tentative="1">
      <w:start w:val="1"/>
      <w:numFmt w:val="bullet"/>
      <w:lvlText w:val=""/>
      <w:lvlJc w:val="left"/>
      <w:pPr>
        <w:tabs>
          <w:tab w:val="num" w:pos="3600"/>
        </w:tabs>
        <w:ind w:left="3600" w:hanging="360"/>
      </w:pPr>
      <w:rPr>
        <w:rFonts w:ascii="Wingdings 3" w:hAnsi="Wingdings 3" w:hint="default"/>
      </w:rPr>
    </w:lvl>
    <w:lvl w:ilvl="5" w:tplc="3B84AD6C" w:tentative="1">
      <w:start w:val="1"/>
      <w:numFmt w:val="bullet"/>
      <w:lvlText w:val=""/>
      <w:lvlJc w:val="left"/>
      <w:pPr>
        <w:tabs>
          <w:tab w:val="num" w:pos="4320"/>
        </w:tabs>
        <w:ind w:left="4320" w:hanging="360"/>
      </w:pPr>
      <w:rPr>
        <w:rFonts w:ascii="Wingdings 3" w:hAnsi="Wingdings 3" w:hint="default"/>
      </w:rPr>
    </w:lvl>
    <w:lvl w:ilvl="6" w:tplc="9FFADE74" w:tentative="1">
      <w:start w:val="1"/>
      <w:numFmt w:val="bullet"/>
      <w:lvlText w:val=""/>
      <w:lvlJc w:val="left"/>
      <w:pPr>
        <w:tabs>
          <w:tab w:val="num" w:pos="5040"/>
        </w:tabs>
        <w:ind w:left="5040" w:hanging="360"/>
      </w:pPr>
      <w:rPr>
        <w:rFonts w:ascii="Wingdings 3" w:hAnsi="Wingdings 3" w:hint="default"/>
      </w:rPr>
    </w:lvl>
    <w:lvl w:ilvl="7" w:tplc="C5667EAC" w:tentative="1">
      <w:start w:val="1"/>
      <w:numFmt w:val="bullet"/>
      <w:lvlText w:val=""/>
      <w:lvlJc w:val="left"/>
      <w:pPr>
        <w:tabs>
          <w:tab w:val="num" w:pos="5760"/>
        </w:tabs>
        <w:ind w:left="5760" w:hanging="360"/>
      </w:pPr>
      <w:rPr>
        <w:rFonts w:ascii="Wingdings 3" w:hAnsi="Wingdings 3" w:hint="default"/>
      </w:rPr>
    </w:lvl>
    <w:lvl w:ilvl="8" w:tplc="24FE7E62" w:tentative="1">
      <w:start w:val="1"/>
      <w:numFmt w:val="bullet"/>
      <w:lvlText w:val=""/>
      <w:lvlJc w:val="left"/>
      <w:pPr>
        <w:tabs>
          <w:tab w:val="num" w:pos="6480"/>
        </w:tabs>
        <w:ind w:left="6480" w:hanging="360"/>
      </w:pPr>
      <w:rPr>
        <w:rFonts w:ascii="Wingdings 3" w:hAnsi="Wingdings 3" w:hint="default"/>
      </w:rPr>
    </w:lvl>
  </w:abstractNum>
  <w:abstractNum w:abstractNumId="2" w15:restartNumberingAfterBreak="0">
    <w:nsid w:val="185352A4"/>
    <w:multiLevelType w:val="hybridMultilevel"/>
    <w:tmpl w:val="33D0442C"/>
    <w:lvl w:ilvl="0" w:tplc="F7AC0A94">
      <w:start w:val="1"/>
      <w:numFmt w:val="decimal"/>
      <w:pStyle w:val="Ttulo1"/>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23F522CF"/>
    <w:multiLevelType w:val="hybridMultilevel"/>
    <w:tmpl w:val="58AAF8AC"/>
    <w:lvl w:ilvl="0" w:tplc="F1F4BF8E">
      <w:numFmt w:val="bullet"/>
      <w:lvlText w:val="-"/>
      <w:lvlJc w:val="left"/>
      <w:pPr>
        <w:ind w:left="720" w:hanging="360"/>
      </w:pPr>
      <w:rPr>
        <w:rFonts w:ascii="Arial" w:eastAsiaTheme="minorHAnsi"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 w15:restartNumberingAfterBreak="0">
    <w:nsid w:val="252A7CE1"/>
    <w:multiLevelType w:val="hybridMultilevel"/>
    <w:tmpl w:val="0CC2CBBA"/>
    <w:lvl w:ilvl="0" w:tplc="94423BD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ACB6C7B"/>
    <w:multiLevelType w:val="hybridMultilevel"/>
    <w:tmpl w:val="63F87C20"/>
    <w:lvl w:ilvl="0" w:tplc="3E16530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336D1AB3"/>
    <w:multiLevelType w:val="hybridMultilevel"/>
    <w:tmpl w:val="13ECB2EE"/>
    <w:lvl w:ilvl="0" w:tplc="100A0001">
      <w:start w:val="1"/>
      <w:numFmt w:val="bullet"/>
      <w:lvlText w:val=""/>
      <w:lvlJc w:val="left"/>
      <w:pPr>
        <w:ind w:left="795" w:hanging="360"/>
      </w:pPr>
      <w:rPr>
        <w:rFonts w:ascii="Symbol" w:hAnsi="Symbol" w:hint="default"/>
      </w:rPr>
    </w:lvl>
    <w:lvl w:ilvl="1" w:tplc="100A0003" w:tentative="1">
      <w:start w:val="1"/>
      <w:numFmt w:val="bullet"/>
      <w:lvlText w:val="o"/>
      <w:lvlJc w:val="left"/>
      <w:pPr>
        <w:ind w:left="1515" w:hanging="360"/>
      </w:pPr>
      <w:rPr>
        <w:rFonts w:ascii="Courier New" w:hAnsi="Courier New" w:cs="Courier New" w:hint="default"/>
      </w:rPr>
    </w:lvl>
    <w:lvl w:ilvl="2" w:tplc="100A0005" w:tentative="1">
      <w:start w:val="1"/>
      <w:numFmt w:val="bullet"/>
      <w:lvlText w:val=""/>
      <w:lvlJc w:val="left"/>
      <w:pPr>
        <w:ind w:left="2235" w:hanging="360"/>
      </w:pPr>
      <w:rPr>
        <w:rFonts w:ascii="Wingdings" w:hAnsi="Wingdings" w:hint="default"/>
      </w:rPr>
    </w:lvl>
    <w:lvl w:ilvl="3" w:tplc="100A0001" w:tentative="1">
      <w:start w:val="1"/>
      <w:numFmt w:val="bullet"/>
      <w:lvlText w:val=""/>
      <w:lvlJc w:val="left"/>
      <w:pPr>
        <w:ind w:left="2955" w:hanging="360"/>
      </w:pPr>
      <w:rPr>
        <w:rFonts w:ascii="Symbol" w:hAnsi="Symbol" w:hint="default"/>
      </w:rPr>
    </w:lvl>
    <w:lvl w:ilvl="4" w:tplc="100A0003" w:tentative="1">
      <w:start w:val="1"/>
      <w:numFmt w:val="bullet"/>
      <w:lvlText w:val="o"/>
      <w:lvlJc w:val="left"/>
      <w:pPr>
        <w:ind w:left="3675" w:hanging="360"/>
      </w:pPr>
      <w:rPr>
        <w:rFonts w:ascii="Courier New" w:hAnsi="Courier New" w:cs="Courier New" w:hint="default"/>
      </w:rPr>
    </w:lvl>
    <w:lvl w:ilvl="5" w:tplc="100A0005" w:tentative="1">
      <w:start w:val="1"/>
      <w:numFmt w:val="bullet"/>
      <w:lvlText w:val=""/>
      <w:lvlJc w:val="left"/>
      <w:pPr>
        <w:ind w:left="4395" w:hanging="360"/>
      </w:pPr>
      <w:rPr>
        <w:rFonts w:ascii="Wingdings" w:hAnsi="Wingdings" w:hint="default"/>
      </w:rPr>
    </w:lvl>
    <w:lvl w:ilvl="6" w:tplc="100A0001" w:tentative="1">
      <w:start w:val="1"/>
      <w:numFmt w:val="bullet"/>
      <w:lvlText w:val=""/>
      <w:lvlJc w:val="left"/>
      <w:pPr>
        <w:ind w:left="5115" w:hanging="360"/>
      </w:pPr>
      <w:rPr>
        <w:rFonts w:ascii="Symbol" w:hAnsi="Symbol" w:hint="default"/>
      </w:rPr>
    </w:lvl>
    <w:lvl w:ilvl="7" w:tplc="100A0003" w:tentative="1">
      <w:start w:val="1"/>
      <w:numFmt w:val="bullet"/>
      <w:lvlText w:val="o"/>
      <w:lvlJc w:val="left"/>
      <w:pPr>
        <w:ind w:left="5835" w:hanging="360"/>
      </w:pPr>
      <w:rPr>
        <w:rFonts w:ascii="Courier New" w:hAnsi="Courier New" w:cs="Courier New" w:hint="default"/>
      </w:rPr>
    </w:lvl>
    <w:lvl w:ilvl="8" w:tplc="100A0005" w:tentative="1">
      <w:start w:val="1"/>
      <w:numFmt w:val="bullet"/>
      <w:lvlText w:val=""/>
      <w:lvlJc w:val="left"/>
      <w:pPr>
        <w:ind w:left="6555" w:hanging="360"/>
      </w:pPr>
      <w:rPr>
        <w:rFonts w:ascii="Wingdings" w:hAnsi="Wingdings" w:hint="default"/>
      </w:rPr>
    </w:lvl>
  </w:abstractNum>
  <w:abstractNum w:abstractNumId="7" w15:restartNumberingAfterBreak="0">
    <w:nsid w:val="35FE039C"/>
    <w:multiLevelType w:val="hybridMultilevel"/>
    <w:tmpl w:val="528E8634"/>
    <w:lvl w:ilvl="0" w:tplc="1374AA76">
      <w:start w:val="1"/>
      <w:numFmt w:val="decimal"/>
      <w:lvlText w:val="%1."/>
      <w:lvlJc w:val="left"/>
      <w:pPr>
        <w:tabs>
          <w:tab w:val="num" w:pos="720"/>
        </w:tabs>
        <w:ind w:left="720" w:hanging="360"/>
      </w:pPr>
    </w:lvl>
    <w:lvl w:ilvl="1" w:tplc="E5A0CA7E" w:tentative="1">
      <w:start w:val="1"/>
      <w:numFmt w:val="decimal"/>
      <w:lvlText w:val="%2."/>
      <w:lvlJc w:val="left"/>
      <w:pPr>
        <w:tabs>
          <w:tab w:val="num" w:pos="1440"/>
        </w:tabs>
        <w:ind w:left="1440" w:hanging="360"/>
      </w:pPr>
    </w:lvl>
    <w:lvl w:ilvl="2" w:tplc="DAB6213A" w:tentative="1">
      <w:start w:val="1"/>
      <w:numFmt w:val="decimal"/>
      <w:lvlText w:val="%3."/>
      <w:lvlJc w:val="left"/>
      <w:pPr>
        <w:tabs>
          <w:tab w:val="num" w:pos="2160"/>
        </w:tabs>
        <w:ind w:left="2160" w:hanging="360"/>
      </w:pPr>
    </w:lvl>
    <w:lvl w:ilvl="3" w:tplc="FC3C252A" w:tentative="1">
      <w:start w:val="1"/>
      <w:numFmt w:val="decimal"/>
      <w:lvlText w:val="%4."/>
      <w:lvlJc w:val="left"/>
      <w:pPr>
        <w:tabs>
          <w:tab w:val="num" w:pos="2880"/>
        </w:tabs>
        <w:ind w:left="2880" w:hanging="360"/>
      </w:pPr>
    </w:lvl>
    <w:lvl w:ilvl="4" w:tplc="2D5EF68A" w:tentative="1">
      <w:start w:val="1"/>
      <w:numFmt w:val="decimal"/>
      <w:lvlText w:val="%5."/>
      <w:lvlJc w:val="left"/>
      <w:pPr>
        <w:tabs>
          <w:tab w:val="num" w:pos="3600"/>
        </w:tabs>
        <w:ind w:left="3600" w:hanging="360"/>
      </w:pPr>
    </w:lvl>
    <w:lvl w:ilvl="5" w:tplc="A9269520" w:tentative="1">
      <w:start w:val="1"/>
      <w:numFmt w:val="decimal"/>
      <w:lvlText w:val="%6."/>
      <w:lvlJc w:val="left"/>
      <w:pPr>
        <w:tabs>
          <w:tab w:val="num" w:pos="4320"/>
        </w:tabs>
        <w:ind w:left="4320" w:hanging="360"/>
      </w:pPr>
    </w:lvl>
    <w:lvl w:ilvl="6" w:tplc="7EF4C17A" w:tentative="1">
      <w:start w:val="1"/>
      <w:numFmt w:val="decimal"/>
      <w:lvlText w:val="%7."/>
      <w:lvlJc w:val="left"/>
      <w:pPr>
        <w:tabs>
          <w:tab w:val="num" w:pos="5040"/>
        </w:tabs>
        <w:ind w:left="5040" w:hanging="360"/>
      </w:pPr>
    </w:lvl>
    <w:lvl w:ilvl="7" w:tplc="E2848E96" w:tentative="1">
      <w:start w:val="1"/>
      <w:numFmt w:val="decimal"/>
      <w:lvlText w:val="%8."/>
      <w:lvlJc w:val="left"/>
      <w:pPr>
        <w:tabs>
          <w:tab w:val="num" w:pos="5760"/>
        </w:tabs>
        <w:ind w:left="5760" w:hanging="360"/>
      </w:pPr>
    </w:lvl>
    <w:lvl w:ilvl="8" w:tplc="9462E802" w:tentative="1">
      <w:start w:val="1"/>
      <w:numFmt w:val="decimal"/>
      <w:lvlText w:val="%9."/>
      <w:lvlJc w:val="left"/>
      <w:pPr>
        <w:tabs>
          <w:tab w:val="num" w:pos="6480"/>
        </w:tabs>
        <w:ind w:left="6480" w:hanging="360"/>
      </w:pPr>
    </w:lvl>
  </w:abstractNum>
  <w:abstractNum w:abstractNumId="8" w15:restartNumberingAfterBreak="0">
    <w:nsid w:val="3CE3003A"/>
    <w:multiLevelType w:val="hybridMultilevel"/>
    <w:tmpl w:val="9CDC1B5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1C8585C"/>
    <w:multiLevelType w:val="hybridMultilevel"/>
    <w:tmpl w:val="2DE2BC20"/>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15:restartNumberingAfterBreak="0">
    <w:nsid w:val="460F7018"/>
    <w:multiLevelType w:val="hybridMultilevel"/>
    <w:tmpl w:val="3B3E383C"/>
    <w:lvl w:ilvl="0" w:tplc="C4988C60">
      <w:start w:val="1"/>
      <w:numFmt w:val="bullet"/>
      <w:lvlText w:val=""/>
      <w:lvlJc w:val="left"/>
      <w:pPr>
        <w:tabs>
          <w:tab w:val="num" w:pos="720"/>
        </w:tabs>
        <w:ind w:left="720" w:hanging="360"/>
      </w:pPr>
      <w:rPr>
        <w:rFonts w:ascii="Wingdings 3" w:hAnsi="Wingdings 3" w:hint="default"/>
      </w:rPr>
    </w:lvl>
    <w:lvl w:ilvl="1" w:tplc="B95CAF32" w:tentative="1">
      <w:start w:val="1"/>
      <w:numFmt w:val="bullet"/>
      <w:lvlText w:val=""/>
      <w:lvlJc w:val="left"/>
      <w:pPr>
        <w:tabs>
          <w:tab w:val="num" w:pos="1440"/>
        </w:tabs>
        <w:ind w:left="1440" w:hanging="360"/>
      </w:pPr>
      <w:rPr>
        <w:rFonts w:ascii="Wingdings 3" w:hAnsi="Wingdings 3" w:hint="default"/>
      </w:rPr>
    </w:lvl>
    <w:lvl w:ilvl="2" w:tplc="87CC3972" w:tentative="1">
      <w:start w:val="1"/>
      <w:numFmt w:val="bullet"/>
      <w:lvlText w:val=""/>
      <w:lvlJc w:val="left"/>
      <w:pPr>
        <w:tabs>
          <w:tab w:val="num" w:pos="2160"/>
        </w:tabs>
        <w:ind w:left="2160" w:hanging="360"/>
      </w:pPr>
      <w:rPr>
        <w:rFonts w:ascii="Wingdings 3" w:hAnsi="Wingdings 3" w:hint="default"/>
      </w:rPr>
    </w:lvl>
    <w:lvl w:ilvl="3" w:tplc="4AAC30AA" w:tentative="1">
      <w:start w:val="1"/>
      <w:numFmt w:val="bullet"/>
      <w:lvlText w:val=""/>
      <w:lvlJc w:val="left"/>
      <w:pPr>
        <w:tabs>
          <w:tab w:val="num" w:pos="2880"/>
        </w:tabs>
        <w:ind w:left="2880" w:hanging="360"/>
      </w:pPr>
      <w:rPr>
        <w:rFonts w:ascii="Wingdings 3" w:hAnsi="Wingdings 3" w:hint="default"/>
      </w:rPr>
    </w:lvl>
    <w:lvl w:ilvl="4" w:tplc="58ECED70" w:tentative="1">
      <w:start w:val="1"/>
      <w:numFmt w:val="bullet"/>
      <w:lvlText w:val=""/>
      <w:lvlJc w:val="left"/>
      <w:pPr>
        <w:tabs>
          <w:tab w:val="num" w:pos="3600"/>
        </w:tabs>
        <w:ind w:left="3600" w:hanging="360"/>
      </w:pPr>
      <w:rPr>
        <w:rFonts w:ascii="Wingdings 3" w:hAnsi="Wingdings 3" w:hint="default"/>
      </w:rPr>
    </w:lvl>
    <w:lvl w:ilvl="5" w:tplc="9440DA7E" w:tentative="1">
      <w:start w:val="1"/>
      <w:numFmt w:val="bullet"/>
      <w:lvlText w:val=""/>
      <w:lvlJc w:val="left"/>
      <w:pPr>
        <w:tabs>
          <w:tab w:val="num" w:pos="4320"/>
        </w:tabs>
        <w:ind w:left="4320" w:hanging="360"/>
      </w:pPr>
      <w:rPr>
        <w:rFonts w:ascii="Wingdings 3" w:hAnsi="Wingdings 3" w:hint="default"/>
      </w:rPr>
    </w:lvl>
    <w:lvl w:ilvl="6" w:tplc="D10420A4" w:tentative="1">
      <w:start w:val="1"/>
      <w:numFmt w:val="bullet"/>
      <w:lvlText w:val=""/>
      <w:lvlJc w:val="left"/>
      <w:pPr>
        <w:tabs>
          <w:tab w:val="num" w:pos="5040"/>
        </w:tabs>
        <w:ind w:left="5040" w:hanging="360"/>
      </w:pPr>
      <w:rPr>
        <w:rFonts w:ascii="Wingdings 3" w:hAnsi="Wingdings 3" w:hint="default"/>
      </w:rPr>
    </w:lvl>
    <w:lvl w:ilvl="7" w:tplc="7A8EF698" w:tentative="1">
      <w:start w:val="1"/>
      <w:numFmt w:val="bullet"/>
      <w:lvlText w:val=""/>
      <w:lvlJc w:val="left"/>
      <w:pPr>
        <w:tabs>
          <w:tab w:val="num" w:pos="5760"/>
        </w:tabs>
        <w:ind w:left="5760" w:hanging="360"/>
      </w:pPr>
      <w:rPr>
        <w:rFonts w:ascii="Wingdings 3" w:hAnsi="Wingdings 3" w:hint="default"/>
      </w:rPr>
    </w:lvl>
    <w:lvl w:ilvl="8" w:tplc="B85AC930" w:tentative="1">
      <w:start w:val="1"/>
      <w:numFmt w:val="bullet"/>
      <w:lvlText w:val=""/>
      <w:lvlJc w:val="left"/>
      <w:pPr>
        <w:tabs>
          <w:tab w:val="num" w:pos="6480"/>
        </w:tabs>
        <w:ind w:left="6480" w:hanging="360"/>
      </w:pPr>
      <w:rPr>
        <w:rFonts w:ascii="Wingdings 3" w:hAnsi="Wingdings 3" w:hint="default"/>
      </w:rPr>
    </w:lvl>
  </w:abstractNum>
  <w:abstractNum w:abstractNumId="11" w15:restartNumberingAfterBreak="0">
    <w:nsid w:val="4BC45F7D"/>
    <w:multiLevelType w:val="hybridMultilevel"/>
    <w:tmpl w:val="F02426BE"/>
    <w:lvl w:ilvl="0" w:tplc="928218B0">
      <w:start w:val="1"/>
      <w:numFmt w:val="bullet"/>
      <w:lvlText w:val="•"/>
      <w:lvlJc w:val="left"/>
      <w:pPr>
        <w:tabs>
          <w:tab w:val="num" w:pos="720"/>
        </w:tabs>
        <w:ind w:left="720" w:hanging="360"/>
      </w:pPr>
      <w:rPr>
        <w:rFonts w:ascii="Arial" w:hAnsi="Arial" w:hint="default"/>
      </w:rPr>
    </w:lvl>
    <w:lvl w:ilvl="1" w:tplc="84C60506" w:tentative="1">
      <w:start w:val="1"/>
      <w:numFmt w:val="bullet"/>
      <w:lvlText w:val="•"/>
      <w:lvlJc w:val="left"/>
      <w:pPr>
        <w:tabs>
          <w:tab w:val="num" w:pos="1440"/>
        </w:tabs>
        <w:ind w:left="1440" w:hanging="360"/>
      </w:pPr>
      <w:rPr>
        <w:rFonts w:ascii="Arial" w:hAnsi="Arial" w:hint="default"/>
      </w:rPr>
    </w:lvl>
    <w:lvl w:ilvl="2" w:tplc="FF1CA2C6" w:tentative="1">
      <w:start w:val="1"/>
      <w:numFmt w:val="bullet"/>
      <w:lvlText w:val="•"/>
      <w:lvlJc w:val="left"/>
      <w:pPr>
        <w:tabs>
          <w:tab w:val="num" w:pos="2160"/>
        </w:tabs>
        <w:ind w:left="2160" w:hanging="360"/>
      </w:pPr>
      <w:rPr>
        <w:rFonts w:ascii="Arial" w:hAnsi="Arial" w:hint="default"/>
      </w:rPr>
    </w:lvl>
    <w:lvl w:ilvl="3" w:tplc="1AA8F782" w:tentative="1">
      <w:start w:val="1"/>
      <w:numFmt w:val="bullet"/>
      <w:lvlText w:val="•"/>
      <w:lvlJc w:val="left"/>
      <w:pPr>
        <w:tabs>
          <w:tab w:val="num" w:pos="2880"/>
        </w:tabs>
        <w:ind w:left="2880" w:hanging="360"/>
      </w:pPr>
      <w:rPr>
        <w:rFonts w:ascii="Arial" w:hAnsi="Arial" w:hint="default"/>
      </w:rPr>
    </w:lvl>
    <w:lvl w:ilvl="4" w:tplc="E5DCB54A" w:tentative="1">
      <w:start w:val="1"/>
      <w:numFmt w:val="bullet"/>
      <w:lvlText w:val="•"/>
      <w:lvlJc w:val="left"/>
      <w:pPr>
        <w:tabs>
          <w:tab w:val="num" w:pos="3600"/>
        </w:tabs>
        <w:ind w:left="3600" w:hanging="360"/>
      </w:pPr>
      <w:rPr>
        <w:rFonts w:ascii="Arial" w:hAnsi="Arial" w:hint="default"/>
      </w:rPr>
    </w:lvl>
    <w:lvl w:ilvl="5" w:tplc="4E6039B8" w:tentative="1">
      <w:start w:val="1"/>
      <w:numFmt w:val="bullet"/>
      <w:lvlText w:val="•"/>
      <w:lvlJc w:val="left"/>
      <w:pPr>
        <w:tabs>
          <w:tab w:val="num" w:pos="4320"/>
        </w:tabs>
        <w:ind w:left="4320" w:hanging="360"/>
      </w:pPr>
      <w:rPr>
        <w:rFonts w:ascii="Arial" w:hAnsi="Arial" w:hint="default"/>
      </w:rPr>
    </w:lvl>
    <w:lvl w:ilvl="6" w:tplc="CCCEACF4" w:tentative="1">
      <w:start w:val="1"/>
      <w:numFmt w:val="bullet"/>
      <w:lvlText w:val="•"/>
      <w:lvlJc w:val="left"/>
      <w:pPr>
        <w:tabs>
          <w:tab w:val="num" w:pos="5040"/>
        </w:tabs>
        <w:ind w:left="5040" w:hanging="360"/>
      </w:pPr>
      <w:rPr>
        <w:rFonts w:ascii="Arial" w:hAnsi="Arial" w:hint="default"/>
      </w:rPr>
    </w:lvl>
    <w:lvl w:ilvl="7" w:tplc="99249754" w:tentative="1">
      <w:start w:val="1"/>
      <w:numFmt w:val="bullet"/>
      <w:lvlText w:val="•"/>
      <w:lvlJc w:val="left"/>
      <w:pPr>
        <w:tabs>
          <w:tab w:val="num" w:pos="5760"/>
        </w:tabs>
        <w:ind w:left="5760" w:hanging="360"/>
      </w:pPr>
      <w:rPr>
        <w:rFonts w:ascii="Arial" w:hAnsi="Arial" w:hint="default"/>
      </w:rPr>
    </w:lvl>
    <w:lvl w:ilvl="8" w:tplc="E1EE2C3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929515F"/>
    <w:multiLevelType w:val="hybridMultilevel"/>
    <w:tmpl w:val="B6C41670"/>
    <w:lvl w:ilvl="0" w:tplc="3A02B84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D525AC9"/>
    <w:multiLevelType w:val="hybridMultilevel"/>
    <w:tmpl w:val="192C1A8A"/>
    <w:lvl w:ilvl="0" w:tplc="64127AEA">
      <w:start w:val="1"/>
      <w:numFmt w:val="bullet"/>
      <w:lvlText w:val="•"/>
      <w:lvlJc w:val="left"/>
      <w:pPr>
        <w:tabs>
          <w:tab w:val="num" w:pos="720"/>
        </w:tabs>
        <w:ind w:left="720" w:hanging="360"/>
      </w:pPr>
      <w:rPr>
        <w:rFonts w:ascii="Arial" w:hAnsi="Arial" w:hint="default"/>
      </w:rPr>
    </w:lvl>
    <w:lvl w:ilvl="1" w:tplc="F706216E" w:tentative="1">
      <w:start w:val="1"/>
      <w:numFmt w:val="bullet"/>
      <w:lvlText w:val="•"/>
      <w:lvlJc w:val="left"/>
      <w:pPr>
        <w:tabs>
          <w:tab w:val="num" w:pos="1440"/>
        </w:tabs>
        <w:ind w:left="1440" w:hanging="360"/>
      </w:pPr>
      <w:rPr>
        <w:rFonts w:ascii="Arial" w:hAnsi="Arial" w:hint="default"/>
      </w:rPr>
    </w:lvl>
    <w:lvl w:ilvl="2" w:tplc="C2A23A34" w:tentative="1">
      <w:start w:val="1"/>
      <w:numFmt w:val="bullet"/>
      <w:lvlText w:val="•"/>
      <w:lvlJc w:val="left"/>
      <w:pPr>
        <w:tabs>
          <w:tab w:val="num" w:pos="2160"/>
        </w:tabs>
        <w:ind w:left="2160" w:hanging="360"/>
      </w:pPr>
      <w:rPr>
        <w:rFonts w:ascii="Arial" w:hAnsi="Arial" w:hint="default"/>
      </w:rPr>
    </w:lvl>
    <w:lvl w:ilvl="3" w:tplc="37F2C4B4" w:tentative="1">
      <w:start w:val="1"/>
      <w:numFmt w:val="bullet"/>
      <w:lvlText w:val="•"/>
      <w:lvlJc w:val="left"/>
      <w:pPr>
        <w:tabs>
          <w:tab w:val="num" w:pos="2880"/>
        </w:tabs>
        <w:ind w:left="2880" w:hanging="360"/>
      </w:pPr>
      <w:rPr>
        <w:rFonts w:ascii="Arial" w:hAnsi="Arial" w:hint="default"/>
      </w:rPr>
    </w:lvl>
    <w:lvl w:ilvl="4" w:tplc="DF2E6E9A" w:tentative="1">
      <w:start w:val="1"/>
      <w:numFmt w:val="bullet"/>
      <w:lvlText w:val="•"/>
      <w:lvlJc w:val="left"/>
      <w:pPr>
        <w:tabs>
          <w:tab w:val="num" w:pos="3600"/>
        </w:tabs>
        <w:ind w:left="3600" w:hanging="360"/>
      </w:pPr>
      <w:rPr>
        <w:rFonts w:ascii="Arial" w:hAnsi="Arial" w:hint="default"/>
      </w:rPr>
    </w:lvl>
    <w:lvl w:ilvl="5" w:tplc="A6A8F722" w:tentative="1">
      <w:start w:val="1"/>
      <w:numFmt w:val="bullet"/>
      <w:lvlText w:val="•"/>
      <w:lvlJc w:val="left"/>
      <w:pPr>
        <w:tabs>
          <w:tab w:val="num" w:pos="4320"/>
        </w:tabs>
        <w:ind w:left="4320" w:hanging="360"/>
      </w:pPr>
      <w:rPr>
        <w:rFonts w:ascii="Arial" w:hAnsi="Arial" w:hint="default"/>
      </w:rPr>
    </w:lvl>
    <w:lvl w:ilvl="6" w:tplc="94BC816C" w:tentative="1">
      <w:start w:val="1"/>
      <w:numFmt w:val="bullet"/>
      <w:lvlText w:val="•"/>
      <w:lvlJc w:val="left"/>
      <w:pPr>
        <w:tabs>
          <w:tab w:val="num" w:pos="5040"/>
        </w:tabs>
        <w:ind w:left="5040" w:hanging="360"/>
      </w:pPr>
      <w:rPr>
        <w:rFonts w:ascii="Arial" w:hAnsi="Arial" w:hint="default"/>
      </w:rPr>
    </w:lvl>
    <w:lvl w:ilvl="7" w:tplc="A3D6D314" w:tentative="1">
      <w:start w:val="1"/>
      <w:numFmt w:val="bullet"/>
      <w:lvlText w:val="•"/>
      <w:lvlJc w:val="left"/>
      <w:pPr>
        <w:tabs>
          <w:tab w:val="num" w:pos="5760"/>
        </w:tabs>
        <w:ind w:left="5760" w:hanging="360"/>
      </w:pPr>
      <w:rPr>
        <w:rFonts w:ascii="Arial" w:hAnsi="Arial" w:hint="default"/>
      </w:rPr>
    </w:lvl>
    <w:lvl w:ilvl="8" w:tplc="363ACAF8"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61B539B3"/>
    <w:multiLevelType w:val="hybridMultilevel"/>
    <w:tmpl w:val="02EC80E6"/>
    <w:lvl w:ilvl="0" w:tplc="ECE6F4AC">
      <w:numFmt w:val="bullet"/>
      <w:lvlText w:val="-"/>
      <w:lvlJc w:val="left"/>
      <w:pPr>
        <w:ind w:left="720" w:hanging="360"/>
      </w:pPr>
      <w:rPr>
        <w:rFonts w:ascii="Arial" w:eastAsiaTheme="minorHAnsi" w:hAnsi="Arial" w:cs="Aria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5" w15:restartNumberingAfterBreak="0">
    <w:nsid w:val="764F7432"/>
    <w:multiLevelType w:val="hybridMultilevel"/>
    <w:tmpl w:val="07940DAE"/>
    <w:lvl w:ilvl="0" w:tplc="1E2240D6">
      <w:start w:val="1"/>
      <w:numFmt w:val="decimal"/>
      <w:lvlText w:val="%1."/>
      <w:lvlJc w:val="left"/>
      <w:pPr>
        <w:tabs>
          <w:tab w:val="num" w:pos="720"/>
        </w:tabs>
        <w:ind w:left="720" w:hanging="360"/>
      </w:pPr>
    </w:lvl>
    <w:lvl w:ilvl="1" w:tplc="E320CDA2" w:tentative="1">
      <w:start w:val="1"/>
      <w:numFmt w:val="decimal"/>
      <w:lvlText w:val="%2."/>
      <w:lvlJc w:val="left"/>
      <w:pPr>
        <w:tabs>
          <w:tab w:val="num" w:pos="1440"/>
        </w:tabs>
        <w:ind w:left="1440" w:hanging="360"/>
      </w:pPr>
    </w:lvl>
    <w:lvl w:ilvl="2" w:tplc="4664D518" w:tentative="1">
      <w:start w:val="1"/>
      <w:numFmt w:val="decimal"/>
      <w:lvlText w:val="%3."/>
      <w:lvlJc w:val="left"/>
      <w:pPr>
        <w:tabs>
          <w:tab w:val="num" w:pos="2160"/>
        </w:tabs>
        <w:ind w:left="2160" w:hanging="360"/>
      </w:pPr>
    </w:lvl>
    <w:lvl w:ilvl="3" w:tplc="82B264CE" w:tentative="1">
      <w:start w:val="1"/>
      <w:numFmt w:val="decimal"/>
      <w:lvlText w:val="%4."/>
      <w:lvlJc w:val="left"/>
      <w:pPr>
        <w:tabs>
          <w:tab w:val="num" w:pos="2880"/>
        </w:tabs>
        <w:ind w:left="2880" w:hanging="360"/>
      </w:pPr>
    </w:lvl>
    <w:lvl w:ilvl="4" w:tplc="ACBEA2C6" w:tentative="1">
      <w:start w:val="1"/>
      <w:numFmt w:val="decimal"/>
      <w:lvlText w:val="%5."/>
      <w:lvlJc w:val="left"/>
      <w:pPr>
        <w:tabs>
          <w:tab w:val="num" w:pos="3600"/>
        </w:tabs>
        <w:ind w:left="3600" w:hanging="360"/>
      </w:pPr>
    </w:lvl>
    <w:lvl w:ilvl="5" w:tplc="095A3B52" w:tentative="1">
      <w:start w:val="1"/>
      <w:numFmt w:val="decimal"/>
      <w:lvlText w:val="%6."/>
      <w:lvlJc w:val="left"/>
      <w:pPr>
        <w:tabs>
          <w:tab w:val="num" w:pos="4320"/>
        </w:tabs>
        <w:ind w:left="4320" w:hanging="360"/>
      </w:pPr>
    </w:lvl>
    <w:lvl w:ilvl="6" w:tplc="22269302" w:tentative="1">
      <w:start w:val="1"/>
      <w:numFmt w:val="decimal"/>
      <w:lvlText w:val="%7."/>
      <w:lvlJc w:val="left"/>
      <w:pPr>
        <w:tabs>
          <w:tab w:val="num" w:pos="5040"/>
        </w:tabs>
        <w:ind w:left="5040" w:hanging="360"/>
      </w:pPr>
    </w:lvl>
    <w:lvl w:ilvl="7" w:tplc="39165596" w:tentative="1">
      <w:start w:val="1"/>
      <w:numFmt w:val="decimal"/>
      <w:lvlText w:val="%8."/>
      <w:lvlJc w:val="left"/>
      <w:pPr>
        <w:tabs>
          <w:tab w:val="num" w:pos="5760"/>
        </w:tabs>
        <w:ind w:left="5760" w:hanging="360"/>
      </w:pPr>
    </w:lvl>
    <w:lvl w:ilvl="8" w:tplc="DACEA938" w:tentative="1">
      <w:start w:val="1"/>
      <w:numFmt w:val="decimal"/>
      <w:lvlText w:val="%9."/>
      <w:lvlJc w:val="left"/>
      <w:pPr>
        <w:tabs>
          <w:tab w:val="num" w:pos="6480"/>
        </w:tabs>
        <w:ind w:left="6480" w:hanging="360"/>
      </w:pPr>
    </w:lvl>
  </w:abstractNum>
  <w:num w:numId="1">
    <w:abstractNumId w:val="8"/>
  </w:num>
  <w:num w:numId="2">
    <w:abstractNumId w:val="5"/>
  </w:num>
  <w:num w:numId="3">
    <w:abstractNumId w:val="4"/>
  </w:num>
  <w:num w:numId="4">
    <w:abstractNumId w:val="12"/>
  </w:num>
  <w:num w:numId="5">
    <w:abstractNumId w:val="0"/>
  </w:num>
  <w:num w:numId="6">
    <w:abstractNumId w:val="9"/>
  </w:num>
  <w:num w:numId="7">
    <w:abstractNumId w:val="13"/>
  </w:num>
  <w:num w:numId="8">
    <w:abstractNumId w:val="11"/>
  </w:num>
  <w:num w:numId="9">
    <w:abstractNumId w:val="3"/>
  </w:num>
  <w:num w:numId="10">
    <w:abstractNumId w:val="14"/>
  </w:num>
  <w:num w:numId="11">
    <w:abstractNumId w:val="10"/>
  </w:num>
  <w:num w:numId="12">
    <w:abstractNumId w:val="1"/>
  </w:num>
  <w:num w:numId="13">
    <w:abstractNumId w:val="6"/>
  </w:num>
  <w:num w:numId="14">
    <w:abstractNumId w:val="2"/>
  </w:num>
  <w:num w:numId="15">
    <w:abstractNumId w:val="15"/>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21A9"/>
    <w:rsid w:val="00017680"/>
    <w:rsid w:val="00057B6F"/>
    <w:rsid w:val="00064E7E"/>
    <w:rsid w:val="00076166"/>
    <w:rsid w:val="00083416"/>
    <w:rsid w:val="000A2981"/>
    <w:rsid w:val="000C0043"/>
    <w:rsid w:val="000E4330"/>
    <w:rsid w:val="00152318"/>
    <w:rsid w:val="001C3639"/>
    <w:rsid w:val="00261218"/>
    <w:rsid w:val="002A1ACB"/>
    <w:rsid w:val="002B3958"/>
    <w:rsid w:val="002D6EB3"/>
    <w:rsid w:val="003134A7"/>
    <w:rsid w:val="0034625E"/>
    <w:rsid w:val="003B76FF"/>
    <w:rsid w:val="003F1EA6"/>
    <w:rsid w:val="003F204E"/>
    <w:rsid w:val="003F3210"/>
    <w:rsid w:val="004136F0"/>
    <w:rsid w:val="004165AF"/>
    <w:rsid w:val="00424CD1"/>
    <w:rsid w:val="00424DDE"/>
    <w:rsid w:val="00431169"/>
    <w:rsid w:val="00435639"/>
    <w:rsid w:val="00435DF2"/>
    <w:rsid w:val="004953E5"/>
    <w:rsid w:val="004A294B"/>
    <w:rsid w:val="004B2DE3"/>
    <w:rsid w:val="004D0662"/>
    <w:rsid w:val="004D2DE0"/>
    <w:rsid w:val="004F3B2B"/>
    <w:rsid w:val="005241EB"/>
    <w:rsid w:val="00562AED"/>
    <w:rsid w:val="0059779F"/>
    <w:rsid w:val="005B164A"/>
    <w:rsid w:val="005B4CF0"/>
    <w:rsid w:val="00651ED6"/>
    <w:rsid w:val="00670905"/>
    <w:rsid w:val="00675E97"/>
    <w:rsid w:val="00690387"/>
    <w:rsid w:val="006B5E55"/>
    <w:rsid w:val="006E606A"/>
    <w:rsid w:val="00745347"/>
    <w:rsid w:val="00747585"/>
    <w:rsid w:val="00791A10"/>
    <w:rsid w:val="007B59BC"/>
    <w:rsid w:val="007E40A6"/>
    <w:rsid w:val="0083363B"/>
    <w:rsid w:val="00872AF0"/>
    <w:rsid w:val="00882763"/>
    <w:rsid w:val="00886C8F"/>
    <w:rsid w:val="008A7B38"/>
    <w:rsid w:val="008B5ED1"/>
    <w:rsid w:val="008C2676"/>
    <w:rsid w:val="008E7C12"/>
    <w:rsid w:val="00944270"/>
    <w:rsid w:val="00967B0A"/>
    <w:rsid w:val="009855DF"/>
    <w:rsid w:val="00A23DE1"/>
    <w:rsid w:val="00A47BEC"/>
    <w:rsid w:val="00A521A9"/>
    <w:rsid w:val="00AC3F5D"/>
    <w:rsid w:val="00AC4C84"/>
    <w:rsid w:val="00AC5A4C"/>
    <w:rsid w:val="00B125D2"/>
    <w:rsid w:val="00B1663A"/>
    <w:rsid w:val="00B446A6"/>
    <w:rsid w:val="00B748CD"/>
    <w:rsid w:val="00B83FE9"/>
    <w:rsid w:val="00BB251B"/>
    <w:rsid w:val="00BB382E"/>
    <w:rsid w:val="00BD7890"/>
    <w:rsid w:val="00BF4EA1"/>
    <w:rsid w:val="00C15526"/>
    <w:rsid w:val="00C25638"/>
    <w:rsid w:val="00C419B3"/>
    <w:rsid w:val="00C57301"/>
    <w:rsid w:val="00C619B7"/>
    <w:rsid w:val="00C76CDA"/>
    <w:rsid w:val="00CA3887"/>
    <w:rsid w:val="00CB0B64"/>
    <w:rsid w:val="00CF0450"/>
    <w:rsid w:val="00D40522"/>
    <w:rsid w:val="00D47D4D"/>
    <w:rsid w:val="00D951DC"/>
    <w:rsid w:val="00DA5A20"/>
    <w:rsid w:val="00DD21F3"/>
    <w:rsid w:val="00DE141B"/>
    <w:rsid w:val="00DE5FF5"/>
    <w:rsid w:val="00E160AC"/>
    <w:rsid w:val="00E172F3"/>
    <w:rsid w:val="00E4571E"/>
    <w:rsid w:val="00E65F90"/>
    <w:rsid w:val="00E85D1A"/>
    <w:rsid w:val="00E9581C"/>
    <w:rsid w:val="00EC5E56"/>
    <w:rsid w:val="00ED0D3D"/>
    <w:rsid w:val="00EE68BF"/>
    <w:rsid w:val="00F06C7A"/>
    <w:rsid w:val="00F344A3"/>
    <w:rsid w:val="00F846EF"/>
    <w:rsid w:val="00FE7C81"/>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40BAC14"/>
  <w14:defaultImageDpi w14:val="300"/>
  <w15:docId w15:val="{FF81CC58-744B-4F71-93DC-25DE56C87A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s-ES_tradnl"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7B59BC"/>
    <w:pPr>
      <w:keepNext/>
      <w:keepLines/>
      <w:numPr>
        <w:numId w:val="14"/>
      </w:numPr>
      <w:spacing w:before="240" w:line="259" w:lineRule="auto"/>
      <w:outlineLvl w:val="0"/>
    </w:pPr>
    <w:rPr>
      <w:rFonts w:ascii="Arial" w:eastAsiaTheme="majorEastAsia" w:hAnsi="Arial" w:cstheme="majorBidi"/>
      <w:b/>
      <w:szCs w:val="32"/>
      <w:lang w:val="es-GT"/>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172F3"/>
    <w:pPr>
      <w:ind w:left="720"/>
      <w:contextualSpacing/>
    </w:pPr>
  </w:style>
  <w:style w:type="paragraph" w:styleId="Textodeglobo">
    <w:name w:val="Balloon Text"/>
    <w:basedOn w:val="Normal"/>
    <w:link w:val="TextodegloboCar"/>
    <w:uiPriority w:val="99"/>
    <w:semiHidden/>
    <w:unhideWhenUsed/>
    <w:rsid w:val="003B76FF"/>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3B76FF"/>
    <w:rPr>
      <w:rFonts w:ascii="Lucida Grande" w:hAnsi="Lucida Grande"/>
      <w:sz w:val="18"/>
      <w:szCs w:val="18"/>
    </w:rPr>
  </w:style>
  <w:style w:type="table" w:styleId="Tablanormal1">
    <w:name w:val="Plain Table 1"/>
    <w:basedOn w:val="Tablanormal"/>
    <w:uiPriority w:val="41"/>
    <w:rsid w:val="00690387"/>
    <w:rPr>
      <w:rFonts w:eastAsiaTheme="minorHAnsi"/>
      <w:sz w:val="22"/>
      <w:szCs w:val="22"/>
      <w:lang w:val="es-E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Encabezado">
    <w:name w:val="header"/>
    <w:basedOn w:val="Normal"/>
    <w:link w:val="EncabezadoCar"/>
    <w:uiPriority w:val="99"/>
    <w:unhideWhenUsed/>
    <w:rsid w:val="00E9581C"/>
    <w:pPr>
      <w:tabs>
        <w:tab w:val="center" w:pos="4419"/>
        <w:tab w:val="right" w:pos="8838"/>
      </w:tabs>
    </w:pPr>
  </w:style>
  <w:style w:type="character" w:customStyle="1" w:styleId="EncabezadoCar">
    <w:name w:val="Encabezado Car"/>
    <w:basedOn w:val="Fuentedeprrafopredeter"/>
    <w:link w:val="Encabezado"/>
    <w:uiPriority w:val="99"/>
    <w:rsid w:val="00E9581C"/>
  </w:style>
  <w:style w:type="paragraph" w:styleId="Piedepgina">
    <w:name w:val="footer"/>
    <w:basedOn w:val="Normal"/>
    <w:link w:val="PiedepginaCar"/>
    <w:uiPriority w:val="99"/>
    <w:unhideWhenUsed/>
    <w:rsid w:val="00E9581C"/>
    <w:pPr>
      <w:tabs>
        <w:tab w:val="center" w:pos="4419"/>
        <w:tab w:val="right" w:pos="8838"/>
      </w:tabs>
    </w:pPr>
  </w:style>
  <w:style w:type="character" w:customStyle="1" w:styleId="PiedepginaCar">
    <w:name w:val="Pie de página Car"/>
    <w:basedOn w:val="Fuentedeprrafopredeter"/>
    <w:link w:val="Piedepgina"/>
    <w:uiPriority w:val="99"/>
    <w:rsid w:val="00E9581C"/>
  </w:style>
  <w:style w:type="character" w:customStyle="1" w:styleId="Ttulo1Car">
    <w:name w:val="Título 1 Car"/>
    <w:basedOn w:val="Fuentedeprrafopredeter"/>
    <w:link w:val="Ttulo1"/>
    <w:uiPriority w:val="9"/>
    <w:rsid w:val="007B59BC"/>
    <w:rPr>
      <w:rFonts w:ascii="Arial" w:eastAsiaTheme="majorEastAsia" w:hAnsi="Arial" w:cstheme="majorBidi"/>
      <w:b/>
      <w:szCs w:val="32"/>
      <w:lang w:val="es-GT"/>
    </w:rPr>
  </w:style>
  <w:style w:type="table" w:styleId="Tablaconcuadrcula">
    <w:name w:val="Table Grid"/>
    <w:basedOn w:val="Tablanormal"/>
    <w:uiPriority w:val="39"/>
    <w:rsid w:val="007B59BC"/>
    <w:rPr>
      <w:rFonts w:eastAsiaTheme="minorHAnsi"/>
      <w:sz w:val="22"/>
      <w:szCs w:val="22"/>
      <w:lang w:val="es-G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5oscura-nfasis1">
    <w:name w:val="Grid Table 5 Dark Accent 1"/>
    <w:basedOn w:val="Tablanormal"/>
    <w:uiPriority w:val="50"/>
    <w:rsid w:val="008C267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adecuadrcula4-nfasis1">
    <w:name w:val="Grid Table 4 Accent 1"/>
    <w:basedOn w:val="Tablanormal"/>
    <w:uiPriority w:val="49"/>
    <w:rsid w:val="005B4CF0"/>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2332995">
      <w:bodyDiv w:val="1"/>
      <w:marLeft w:val="0"/>
      <w:marRight w:val="0"/>
      <w:marTop w:val="0"/>
      <w:marBottom w:val="0"/>
      <w:divBdr>
        <w:top w:val="none" w:sz="0" w:space="0" w:color="auto"/>
        <w:left w:val="none" w:sz="0" w:space="0" w:color="auto"/>
        <w:bottom w:val="none" w:sz="0" w:space="0" w:color="auto"/>
        <w:right w:val="none" w:sz="0" w:space="0" w:color="auto"/>
      </w:divBdr>
      <w:divsChild>
        <w:div w:id="1384675231">
          <w:marLeft w:val="446"/>
          <w:marRight w:val="0"/>
          <w:marTop w:val="0"/>
          <w:marBottom w:val="0"/>
          <w:divBdr>
            <w:top w:val="none" w:sz="0" w:space="0" w:color="auto"/>
            <w:left w:val="none" w:sz="0" w:space="0" w:color="auto"/>
            <w:bottom w:val="none" w:sz="0" w:space="0" w:color="auto"/>
            <w:right w:val="none" w:sz="0" w:space="0" w:color="auto"/>
          </w:divBdr>
        </w:div>
        <w:div w:id="1550875912">
          <w:marLeft w:val="446"/>
          <w:marRight w:val="0"/>
          <w:marTop w:val="0"/>
          <w:marBottom w:val="0"/>
          <w:divBdr>
            <w:top w:val="none" w:sz="0" w:space="0" w:color="auto"/>
            <w:left w:val="none" w:sz="0" w:space="0" w:color="auto"/>
            <w:bottom w:val="none" w:sz="0" w:space="0" w:color="auto"/>
            <w:right w:val="none" w:sz="0" w:space="0" w:color="auto"/>
          </w:divBdr>
        </w:div>
        <w:div w:id="880634915">
          <w:marLeft w:val="446"/>
          <w:marRight w:val="0"/>
          <w:marTop w:val="0"/>
          <w:marBottom w:val="0"/>
          <w:divBdr>
            <w:top w:val="none" w:sz="0" w:space="0" w:color="auto"/>
            <w:left w:val="none" w:sz="0" w:space="0" w:color="auto"/>
            <w:bottom w:val="none" w:sz="0" w:space="0" w:color="auto"/>
            <w:right w:val="none" w:sz="0" w:space="0" w:color="auto"/>
          </w:divBdr>
        </w:div>
      </w:divsChild>
    </w:div>
    <w:div w:id="716318768">
      <w:bodyDiv w:val="1"/>
      <w:marLeft w:val="0"/>
      <w:marRight w:val="0"/>
      <w:marTop w:val="0"/>
      <w:marBottom w:val="0"/>
      <w:divBdr>
        <w:top w:val="none" w:sz="0" w:space="0" w:color="auto"/>
        <w:left w:val="none" w:sz="0" w:space="0" w:color="auto"/>
        <w:bottom w:val="none" w:sz="0" w:space="0" w:color="auto"/>
        <w:right w:val="none" w:sz="0" w:space="0" w:color="auto"/>
      </w:divBdr>
      <w:divsChild>
        <w:div w:id="178811216">
          <w:marLeft w:val="576"/>
          <w:marRight w:val="0"/>
          <w:marTop w:val="80"/>
          <w:marBottom w:val="0"/>
          <w:divBdr>
            <w:top w:val="none" w:sz="0" w:space="0" w:color="auto"/>
            <w:left w:val="none" w:sz="0" w:space="0" w:color="auto"/>
            <w:bottom w:val="none" w:sz="0" w:space="0" w:color="auto"/>
            <w:right w:val="none" w:sz="0" w:space="0" w:color="auto"/>
          </w:divBdr>
        </w:div>
      </w:divsChild>
    </w:div>
    <w:div w:id="760762648">
      <w:bodyDiv w:val="1"/>
      <w:marLeft w:val="0"/>
      <w:marRight w:val="0"/>
      <w:marTop w:val="0"/>
      <w:marBottom w:val="0"/>
      <w:divBdr>
        <w:top w:val="none" w:sz="0" w:space="0" w:color="auto"/>
        <w:left w:val="none" w:sz="0" w:space="0" w:color="auto"/>
        <w:bottom w:val="none" w:sz="0" w:space="0" w:color="auto"/>
        <w:right w:val="none" w:sz="0" w:space="0" w:color="auto"/>
      </w:divBdr>
      <w:divsChild>
        <w:div w:id="1706515172">
          <w:marLeft w:val="446"/>
          <w:marRight w:val="0"/>
          <w:marTop w:val="0"/>
          <w:marBottom w:val="0"/>
          <w:divBdr>
            <w:top w:val="none" w:sz="0" w:space="0" w:color="auto"/>
            <w:left w:val="none" w:sz="0" w:space="0" w:color="auto"/>
            <w:bottom w:val="none" w:sz="0" w:space="0" w:color="auto"/>
            <w:right w:val="none" w:sz="0" w:space="0" w:color="auto"/>
          </w:divBdr>
        </w:div>
        <w:div w:id="594096538">
          <w:marLeft w:val="446"/>
          <w:marRight w:val="0"/>
          <w:marTop w:val="0"/>
          <w:marBottom w:val="0"/>
          <w:divBdr>
            <w:top w:val="none" w:sz="0" w:space="0" w:color="auto"/>
            <w:left w:val="none" w:sz="0" w:space="0" w:color="auto"/>
            <w:bottom w:val="none" w:sz="0" w:space="0" w:color="auto"/>
            <w:right w:val="none" w:sz="0" w:space="0" w:color="auto"/>
          </w:divBdr>
        </w:div>
        <w:div w:id="1025907995">
          <w:marLeft w:val="446"/>
          <w:marRight w:val="0"/>
          <w:marTop w:val="0"/>
          <w:marBottom w:val="0"/>
          <w:divBdr>
            <w:top w:val="none" w:sz="0" w:space="0" w:color="auto"/>
            <w:left w:val="none" w:sz="0" w:space="0" w:color="auto"/>
            <w:bottom w:val="none" w:sz="0" w:space="0" w:color="auto"/>
            <w:right w:val="none" w:sz="0" w:space="0" w:color="auto"/>
          </w:divBdr>
        </w:div>
      </w:divsChild>
    </w:div>
    <w:div w:id="791486511">
      <w:bodyDiv w:val="1"/>
      <w:marLeft w:val="0"/>
      <w:marRight w:val="0"/>
      <w:marTop w:val="0"/>
      <w:marBottom w:val="0"/>
      <w:divBdr>
        <w:top w:val="none" w:sz="0" w:space="0" w:color="auto"/>
        <w:left w:val="none" w:sz="0" w:space="0" w:color="auto"/>
        <w:bottom w:val="none" w:sz="0" w:space="0" w:color="auto"/>
        <w:right w:val="none" w:sz="0" w:space="0" w:color="auto"/>
      </w:divBdr>
      <w:divsChild>
        <w:div w:id="1213156108">
          <w:marLeft w:val="547"/>
          <w:marRight w:val="0"/>
          <w:marTop w:val="0"/>
          <w:marBottom w:val="0"/>
          <w:divBdr>
            <w:top w:val="none" w:sz="0" w:space="0" w:color="auto"/>
            <w:left w:val="none" w:sz="0" w:space="0" w:color="auto"/>
            <w:bottom w:val="none" w:sz="0" w:space="0" w:color="auto"/>
            <w:right w:val="none" w:sz="0" w:space="0" w:color="auto"/>
          </w:divBdr>
        </w:div>
        <w:div w:id="1544101350">
          <w:marLeft w:val="547"/>
          <w:marRight w:val="0"/>
          <w:marTop w:val="0"/>
          <w:marBottom w:val="0"/>
          <w:divBdr>
            <w:top w:val="none" w:sz="0" w:space="0" w:color="auto"/>
            <w:left w:val="none" w:sz="0" w:space="0" w:color="auto"/>
            <w:bottom w:val="none" w:sz="0" w:space="0" w:color="auto"/>
            <w:right w:val="none" w:sz="0" w:space="0" w:color="auto"/>
          </w:divBdr>
        </w:div>
        <w:div w:id="554050725">
          <w:marLeft w:val="547"/>
          <w:marRight w:val="0"/>
          <w:marTop w:val="0"/>
          <w:marBottom w:val="0"/>
          <w:divBdr>
            <w:top w:val="none" w:sz="0" w:space="0" w:color="auto"/>
            <w:left w:val="none" w:sz="0" w:space="0" w:color="auto"/>
            <w:bottom w:val="none" w:sz="0" w:space="0" w:color="auto"/>
            <w:right w:val="none" w:sz="0" w:space="0" w:color="auto"/>
          </w:divBdr>
        </w:div>
        <w:div w:id="2093163306">
          <w:marLeft w:val="547"/>
          <w:marRight w:val="0"/>
          <w:marTop w:val="0"/>
          <w:marBottom w:val="0"/>
          <w:divBdr>
            <w:top w:val="none" w:sz="0" w:space="0" w:color="auto"/>
            <w:left w:val="none" w:sz="0" w:space="0" w:color="auto"/>
            <w:bottom w:val="none" w:sz="0" w:space="0" w:color="auto"/>
            <w:right w:val="none" w:sz="0" w:space="0" w:color="auto"/>
          </w:divBdr>
        </w:div>
        <w:div w:id="860315896">
          <w:marLeft w:val="547"/>
          <w:marRight w:val="0"/>
          <w:marTop w:val="0"/>
          <w:marBottom w:val="0"/>
          <w:divBdr>
            <w:top w:val="none" w:sz="0" w:space="0" w:color="auto"/>
            <w:left w:val="none" w:sz="0" w:space="0" w:color="auto"/>
            <w:bottom w:val="none" w:sz="0" w:space="0" w:color="auto"/>
            <w:right w:val="none" w:sz="0" w:space="0" w:color="auto"/>
          </w:divBdr>
        </w:div>
      </w:divsChild>
    </w:div>
    <w:div w:id="870459265">
      <w:bodyDiv w:val="1"/>
      <w:marLeft w:val="0"/>
      <w:marRight w:val="0"/>
      <w:marTop w:val="0"/>
      <w:marBottom w:val="0"/>
      <w:divBdr>
        <w:top w:val="none" w:sz="0" w:space="0" w:color="auto"/>
        <w:left w:val="none" w:sz="0" w:space="0" w:color="auto"/>
        <w:bottom w:val="none" w:sz="0" w:space="0" w:color="auto"/>
        <w:right w:val="none" w:sz="0" w:space="0" w:color="auto"/>
      </w:divBdr>
      <w:divsChild>
        <w:div w:id="1556315831">
          <w:marLeft w:val="446"/>
          <w:marRight w:val="0"/>
          <w:marTop w:val="0"/>
          <w:marBottom w:val="0"/>
          <w:divBdr>
            <w:top w:val="none" w:sz="0" w:space="0" w:color="auto"/>
            <w:left w:val="none" w:sz="0" w:space="0" w:color="auto"/>
            <w:bottom w:val="none" w:sz="0" w:space="0" w:color="auto"/>
            <w:right w:val="none" w:sz="0" w:space="0" w:color="auto"/>
          </w:divBdr>
        </w:div>
        <w:div w:id="254947680">
          <w:marLeft w:val="446"/>
          <w:marRight w:val="0"/>
          <w:marTop w:val="0"/>
          <w:marBottom w:val="0"/>
          <w:divBdr>
            <w:top w:val="none" w:sz="0" w:space="0" w:color="auto"/>
            <w:left w:val="none" w:sz="0" w:space="0" w:color="auto"/>
            <w:bottom w:val="none" w:sz="0" w:space="0" w:color="auto"/>
            <w:right w:val="none" w:sz="0" w:space="0" w:color="auto"/>
          </w:divBdr>
        </w:div>
        <w:div w:id="54276704">
          <w:marLeft w:val="446"/>
          <w:marRight w:val="0"/>
          <w:marTop w:val="0"/>
          <w:marBottom w:val="0"/>
          <w:divBdr>
            <w:top w:val="none" w:sz="0" w:space="0" w:color="auto"/>
            <w:left w:val="none" w:sz="0" w:space="0" w:color="auto"/>
            <w:bottom w:val="none" w:sz="0" w:space="0" w:color="auto"/>
            <w:right w:val="none" w:sz="0" w:space="0" w:color="auto"/>
          </w:divBdr>
        </w:div>
      </w:divsChild>
    </w:div>
    <w:div w:id="1100874082">
      <w:bodyDiv w:val="1"/>
      <w:marLeft w:val="0"/>
      <w:marRight w:val="0"/>
      <w:marTop w:val="0"/>
      <w:marBottom w:val="0"/>
      <w:divBdr>
        <w:top w:val="none" w:sz="0" w:space="0" w:color="auto"/>
        <w:left w:val="none" w:sz="0" w:space="0" w:color="auto"/>
        <w:bottom w:val="none" w:sz="0" w:space="0" w:color="auto"/>
        <w:right w:val="none" w:sz="0" w:space="0" w:color="auto"/>
      </w:divBdr>
    </w:div>
    <w:div w:id="1418138456">
      <w:bodyDiv w:val="1"/>
      <w:marLeft w:val="0"/>
      <w:marRight w:val="0"/>
      <w:marTop w:val="0"/>
      <w:marBottom w:val="0"/>
      <w:divBdr>
        <w:top w:val="none" w:sz="0" w:space="0" w:color="auto"/>
        <w:left w:val="none" w:sz="0" w:space="0" w:color="auto"/>
        <w:bottom w:val="none" w:sz="0" w:space="0" w:color="auto"/>
        <w:right w:val="none" w:sz="0" w:space="0" w:color="auto"/>
      </w:divBdr>
    </w:div>
    <w:div w:id="1788960402">
      <w:bodyDiv w:val="1"/>
      <w:marLeft w:val="0"/>
      <w:marRight w:val="0"/>
      <w:marTop w:val="0"/>
      <w:marBottom w:val="0"/>
      <w:divBdr>
        <w:top w:val="none" w:sz="0" w:space="0" w:color="auto"/>
        <w:left w:val="none" w:sz="0" w:space="0" w:color="auto"/>
        <w:bottom w:val="none" w:sz="0" w:space="0" w:color="auto"/>
        <w:right w:val="none" w:sz="0" w:space="0" w:color="auto"/>
      </w:divBdr>
      <w:divsChild>
        <w:div w:id="2137865805">
          <w:marLeft w:val="547"/>
          <w:marRight w:val="0"/>
          <w:marTop w:val="0"/>
          <w:marBottom w:val="0"/>
          <w:divBdr>
            <w:top w:val="none" w:sz="0" w:space="0" w:color="auto"/>
            <w:left w:val="none" w:sz="0" w:space="0" w:color="auto"/>
            <w:bottom w:val="none" w:sz="0" w:space="0" w:color="auto"/>
            <w:right w:val="none" w:sz="0" w:space="0" w:color="auto"/>
          </w:divBdr>
        </w:div>
        <w:div w:id="1505365106">
          <w:marLeft w:val="547"/>
          <w:marRight w:val="0"/>
          <w:marTop w:val="0"/>
          <w:marBottom w:val="0"/>
          <w:divBdr>
            <w:top w:val="none" w:sz="0" w:space="0" w:color="auto"/>
            <w:left w:val="none" w:sz="0" w:space="0" w:color="auto"/>
            <w:bottom w:val="none" w:sz="0" w:space="0" w:color="auto"/>
            <w:right w:val="none" w:sz="0" w:space="0" w:color="auto"/>
          </w:divBdr>
        </w:div>
        <w:div w:id="179010231">
          <w:marLeft w:val="547"/>
          <w:marRight w:val="0"/>
          <w:marTop w:val="0"/>
          <w:marBottom w:val="0"/>
          <w:divBdr>
            <w:top w:val="none" w:sz="0" w:space="0" w:color="auto"/>
            <w:left w:val="none" w:sz="0" w:space="0" w:color="auto"/>
            <w:bottom w:val="none" w:sz="0" w:space="0" w:color="auto"/>
            <w:right w:val="none" w:sz="0" w:space="0" w:color="auto"/>
          </w:divBdr>
        </w:div>
        <w:div w:id="1935629707">
          <w:marLeft w:val="547"/>
          <w:marRight w:val="0"/>
          <w:marTop w:val="0"/>
          <w:marBottom w:val="0"/>
          <w:divBdr>
            <w:top w:val="none" w:sz="0" w:space="0" w:color="auto"/>
            <w:left w:val="none" w:sz="0" w:space="0" w:color="auto"/>
            <w:bottom w:val="none" w:sz="0" w:space="0" w:color="auto"/>
            <w:right w:val="none" w:sz="0" w:space="0" w:color="auto"/>
          </w:divBdr>
        </w:div>
        <w:div w:id="1651784954">
          <w:marLeft w:val="547"/>
          <w:marRight w:val="0"/>
          <w:marTop w:val="0"/>
          <w:marBottom w:val="0"/>
          <w:divBdr>
            <w:top w:val="none" w:sz="0" w:space="0" w:color="auto"/>
            <w:left w:val="none" w:sz="0" w:space="0" w:color="auto"/>
            <w:bottom w:val="none" w:sz="0" w:space="0" w:color="auto"/>
            <w:right w:val="none" w:sz="0" w:space="0" w:color="auto"/>
          </w:divBdr>
        </w:div>
      </w:divsChild>
    </w:div>
    <w:div w:id="2129467258">
      <w:bodyDiv w:val="1"/>
      <w:marLeft w:val="0"/>
      <w:marRight w:val="0"/>
      <w:marTop w:val="0"/>
      <w:marBottom w:val="0"/>
      <w:divBdr>
        <w:top w:val="none" w:sz="0" w:space="0" w:color="auto"/>
        <w:left w:val="none" w:sz="0" w:space="0" w:color="auto"/>
        <w:bottom w:val="none" w:sz="0" w:space="0" w:color="auto"/>
        <w:right w:val="none" w:sz="0" w:space="0" w:color="auto"/>
      </w:divBdr>
      <w:divsChild>
        <w:div w:id="1602950832">
          <w:marLeft w:val="576"/>
          <w:marRight w:val="0"/>
          <w:marTop w:val="8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chart" Target="charts/chart1.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chart" Target="charts/chart4.xml"/><Relationship Id="rId19" Type="http://schemas.openxmlformats.org/officeDocument/2006/relationships/image" Target="media/image9.png"/><Relationship Id="rId31" Type="http://schemas.openxmlformats.org/officeDocument/2006/relationships/chart" Target="charts/chart5.xml"/><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8" Type="http://schemas.openxmlformats.org/officeDocument/2006/relationships/chart" Target="charts/chart2.xml"/></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oleObject" Target="file:///\\srvfilesaas001\Compartida%20Presupuesto\A&#209;O%202021\INFORMES%20CUATRIMESTRALES-RENDICION%20DE%20CUENTA%20OE\RENDICI&#211;N%20DE%20CUENTAS-SEGUNDO%20CUATRIMESTRE%202021-SAAS-.xls"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file:///\\srvfilesaas001\Compartida%20Presupuesto\A&#209;O%202021\INFORMES%20CUATRIMESTRALES-RENDICION%20DE%20CUENTA%20OE\RENDICI&#211;N%20DE%20CUENTAS-SEGUNDO%20CUATRIMESTRE%202021-SAAS-.xls"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E:\Informe%20de%20Ejecuci&#243;n%20Cuatrimestral\Copia%20de%20EXPEDIENTES%20TRASLADADOS%20A%20FINANCIERO%20MAYO-AGOSTO%202021.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helen.cuyan\Documents\Planificaci&#243;n\8.INFORMES\SEGUNDO%20TRIMESTRE%20Grafica.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500" b="1" i="0" u="none" strike="noStrike" kern="1200" cap="all" spc="100" normalizeH="0" baseline="0">
                <a:solidFill>
                  <a:schemeClr val="lt1"/>
                </a:solidFill>
                <a:latin typeface="+mn-lt"/>
                <a:ea typeface="+mn-ea"/>
                <a:cs typeface="+mn-cs"/>
              </a:defRPr>
            </a:pPr>
            <a:r>
              <a:rPr lang="en-US"/>
              <a:t>EJECUCION</a:t>
            </a:r>
            <a:r>
              <a:rPr lang="en-US" baseline="0"/>
              <a:t> PRESUPUESTARIA 2021 </a:t>
            </a:r>
          </a:p>
          <a:p>
            <a:pPr algn="ctr">
              <a:defRPr/>
            </a:pPr>
            <a:r>
              <a:rPr lang="en-US" baseline="0"/>
              <a:t>AL MES DE AGOSTO </a:t>
            </a:r>
            <a:endParaRPr lang="en-US"/>
          </a:p>
        </c:rich>
      </c:tx>
      <c:overlay val="0"/>
      <c:spPr>
        <a:noFill/>
        <a:ln>
          <a:noFill/>
        </a:ln>
        <a:effectLst/>
      </c:spPr>
      <c:txPr>
        <a:bodyPr rot="0" spcFirstLastPara="1" vertOverflow="ellipsis" vert="horz" wrap="square" anchor="ctr" anchorCtr="1"/>
        <a:lstStyle/>
        <a:p>
          <a:pPr algn="ctr">
            <a:defRPr sz="1500" b="1" i="0" u="none" strike="noStrike" kern="1200" cap="all" spc="100" normalizeH="0" baseline="0">
              <a:solidFill>
                <a:schemeClr val="lt1"/>
              </a:solidFill>
              <a:latin typeface="+mn-lt"/>
              <a:ea typeface="+mn-ea"/>
              <a:cs typeface="+mn-cs"/>
            </a:defRPr>
          </a:pPr>
          <a:endParaRPr lang="es-GT"/>
        </a:p>
      </c:txPr>
    </c:title>
    <c:autoTitleDeleted val="0"/>
    <c:plotArea>
      <c:layout/>
      <c:barChart>
        <c:barDir val="col"/>
        <c:grouping val="clustered"/>
        <c:varyColors val="0"/>
        <c:ser>
          <c:idx val="0"/>
          <c:order val="0"/>
          <c:spPr>
            <a:pattFill prst="ltUpDiag">
              <a:fgClr>
                <a:schemeClr val="accent1"/>
              </a:fgClr>
              <a:bgClr>
                <a:schemeClr val="lt1"/>
              </a:bgClr>
            </a:pattFill>
            <a:ln>
              <a:noFill/>
            </a:ln>
            <a:effectLst/>
          </c:spPr>
          <c:invertIfNegative val="0"/>
          <c:cat>
            <c:strRef>
              <c:f>Hoja2!$M$3:$Q$3</c:f>
              <c:strCache>
                <c:ptCount val="5"/>
                <c:pt idx="0">
                  <c:v>ASIGNADO</c:v>
                </c:pt>
                <c:pt idx="1">
                  <c:v>MODIFICADO</c:v>
                </c:pt>
                <c:pt idx="2">
                  <c:v>VIGENTE</c:v>
                </c:pt>
                <c:pt idx="3">
                  <c:v>DEVENGADO</c:v>
                </c:pt>
                <c:pt idx="4">
                  <c:v>POR DEVENGAR</c:v>
                </c:pt>
              </c:strCache>
            </c:strRef>
          </c:cat>
          <c:val>
            <c:numRef>
              <c:f>Hoja2!$M$4:$Q$4</c:f>
              <c:numCache>
                <c:formatCode>#,##0.00</c:formatCode>
                <c:ptCount val="5"/>
                <c:pt idx="0">
                  <c:v>162000000</c:v>
                </c:pt>
                <c:pt idx="1">
                  <c:v>-15000000</c:v>
                </c:pt>
                <c:pt idx="2">
                  <c:v>147000000</c:v>
                </c:pt>
                <c:pt idx="3">
                  <c:v>80041261.739999995</c:v>
                </c:pt>
                <c:pt idx="4">
                  <c:v>66958738.259999998</c:v>
                </c:pt>
              </c:numCache>
            </c:numRef>
          </c:val>
          <c:extLst>
            <c:ext xmlns:c16="http://schemas.microsoft.com/office/drawing/2014/chart" uri="{C3380CC4-5D6E-409C-BE32-E72D297353CC}">
              <c16:uniqueId val="{00000000-B7A1-4CFF-AC11-5C3D6F6404EB}"/>
            </c:ext>
          </c:extLst>
        </c:ser>
        <c:dLbls>
          <c:showLegendKey val="0"/>
          <c:showVal val="0"/>
          <c:showCatName val="0"/>
          <c:showSerName val="0"/>
          <c:showPercent val="0"/>
          <c:showBubbleSize val="0"/>
        </c:dLbls>
        <c:gapWidth val="269"/>
        <c:overlap val="-20"/>
        <c:axId val="504843295"/>
        <c:axId val="383583887"/>
      </c:barChart>
      <c:catAx>
        <c:axId val="504843295"/>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w="3175" cap="flat" cmpd="sng" algn="ctr">
            <a:solidFill>
              <a:schemeClr val="accent1">
                <a:lumMod val="60000"/>
                <a:lumOff val="40000"/>
              </a:schemeClr>
            </a:solidFill>
            <a:round/>
          </a:ln>
          <a:effectLst/>
        </c:spPr>
        <c:txPr>
          <a:bodyPr rot="-60000000" spcFirstLastPara="1" vertOverflow="ellipsis" vert="horz" wrap="square" anchor="ctr" anchorCtr="1"/>
          <a:lstStyle/>
          <a:p>
            <a:pPr>
              <a:defRPr sz="800" b="0" i="0" u="none" strike="noStrike" kern="1200" cap="all" spc="150" normalizeH="0" baseline="0">
                <a:solidFill>
                  <a:schemeClr val="lt1"/>
                </a:solidFill>
                <a:latin typeface="+mn-lt"/>
                <a:ea typeface="+mn-ea"/>
                <a:cs typeface="+mn-cs"/>
              </a:defRPr>
            </a:pPr>
            <a:endParaRPr lang="es-GT"/>
          </a:p>
        </c:txPr>
        <c:crossAx val="383583887"/>
        <c:crosses val="autoZero"/>
        <c:auto val="1"/>
        <c:lblAlgn val="ctr"/>
        <c:lblOffset val="100"/>
        <c:noMultiLvlLbl val="0"/>
      </c:catAx>
      <c:valAx>
        <c:axId val="383583887"/>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es-GT"/>
          </a:p>
        </c:txPr>
        <c:crossAx val="504843295"/>
        <c:crosses val="autoZero"/>
        <c:crossBetween val="between"/>
      </c:valAx>
      <c:spPr>
        <a:noFill/>
        <a:ln>
          <a:noFill/>
        </a:ln>
        <a:effectLst/>
      </c:spPr>
    </c:plotArea>
    <c:plotVisOnly val="1"/>
    <c:dispBlanksAs val="gap"/>
    <c:showDLblsOverMax val="0"/>
  </c:chart>
  <c:spPr>
    <a:solidFill>
      <a:schemeClr val="accent1"/>
    </a:solidFill>
    <a:ln w="9525" cap="flat" cmpd="sng" algn="ctr">
      <a:solidFill>
        <a:schemeClr val="accent1"/>
      </a:solidFill>
      <a:round/>
    </a:ln>
    <a:effectLst/>
  </c:spPr>
  <c:txPr>
    <a:bodyPr/>
    <a:lstStyle/>
    <a:p>
      <a:pPr>
        <a:defRPr/>
      </a:pPr>
      <a:endParaRPr lang="es-G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Ejecución Presupuestaria</a:t>
            </a:r>
          </a:p>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Grupo de Gasto</a:t>
            </a:r>
          </a:p>
          <a:p>
            <a:pPr>
              <a:defRPr sz="1200">
                <a:latin typeface="Arial" panose="020B0604020202020204" pitchFamily="34" charset="0"/>
                <a:cs typeface="Arial" panose="020B0604020202020204" pitchFamily="34" charset="0"/>
              </a:defRPr>
            </a:pPr>
            <a:r>
              <a:rPr lang="en-US" sz="1200">
                <a:latin typeface="Arial" panose="020B0604020202020204" pitchFamily="34" charset="0"/>
                <a:cs typeface="Arial" panose="020B0604020202020204" pitchFamily="34" charset="0"/>
              </a:rPr>
              <a:t>(en millones de Quetzales)</a:t>
            </a:r>
          </a:p>
        </c:rich>
      </c:tx>
      <c:overlay val="0"/>
    </c:title>
    <c:autoTitleDeleted val="0"/>
    <c:plotArea>
      <c:layout/>
      <c:barChart>
        <c:barDir val="col"/>
        <c:grouping val="clustered"/>
        <c:varyColors val="0"/>
        <c:ser>
          <c:idx val="0"/>
          <c:order val="0"/>
          <c:tx>
            <c:strRef>
              <c:f>'GRUPO DE GASTO'!$C$8</c:f>
              <c:strCache>
                <c:ptCount val="1"/>
                <c:pt idx="0">
                  <c:v>ASIGNADO</c:v>
                </c:pt>
              </c:strCache>
            </c:strRef>
          </c:tx>
          <c:invertIfNegative val="0"/>
          <c:cat>
            <c:strRef>
              <c:f>'GRUPO DE GASTO'!$B$9:$B$14</c:f>
              <c:strCache>
                <c:ptCount val="6"/>
                <c:pt idx="0">
                  <c:v>GRUPO 0</c:v>
                </c:pt>
                <c:pt idx="1">
                  <c:v>GRUPO 1</c:v>
                </c:pt>
                <c:pt idx="2">
                  <c:v>GRUPO 2</c:v>
                </c:pt>
                <c:pt idx="3">
                  <c:v>GRUPO 3</c:v>
                </c:pt>
                <c:pt idx="4">
                  <c:v>GRUPO 4</c:v>
                </c:pt>
                <c:pt idx="5">
                  <c:v>GRUPO 9</c:v>
                </c:pt>
              </c:strCache>
            </c:strRef>
          </c:cat>
          <c:val>
            <c:numRef>
              <c:f>'GRUPO DE GASTO'!$C$9:$C$14</c:f>
              <c:numCache>
                <c:formatCode>#,##0.00_);[Red]\(#,##0.00\)</c:formatCode>
                <c:ptCount val="6"/>
                <c:pt idx="0">
                  <c:v>124222921</c:v>
                </c:pt>
                <c:pt idx="1">
                  <c:v>13571549</c:v>
                </c:pt>
                <c:pt idx="2">
                  <c:v>21205530</c:v>
                </c:pt>
                <c:pt idx="3">
                  <c:v>0</c:v>
                </c:pt>
                <c:pt idx="4">
                  <c:v>2500000</c:v>
                </c:pt>
                <c:pt idx="5">
                  <c:v>500000</c:v>
                </c:pt>
              </c:numCache>
            </c:numRef>
          </c:val>
          <c:extLst>
            <c:ext xmlns:c16="http://schemas.microsoft.com/office/drawing/2014/chart" uri="{C3380CC4-5D6E-409C-BE32-E72D297353CC}">
              <c16:uniqueId val="{00000000-A304-4489-9C69-17D81288E0BC}"/>
            </c:ext>
          </c:extLst>
        </c:ser>
        <c:ser>
          <c:idx val="1"/>
          <c:order val="1"/>
          <c:tx>
            <c:strRef>
              <c:f>'GRUPO DE GASTO'!$D$8</c:f>
              <c:strCache>
                <c:ptCount val="1"/>
                <c:pt idx="0">
                  <c:v>VIGENTE</c:v>
                </c:pt>
              </c:strCache>
            </c:strRef>
          </c:tx>
          <c:invertIfNegative val="0"/>
          <c:cat>
            <c:strRef>
              <c:f>'GRUPO DE GASTO'!$B$9:$B$14</c:f>
              <c:strCache>
                <c:ptCount val="6"/>
                <c:pt idx="0">
                  <c:v>GRUPO 0</c:v>
                </c:pt>
                <c:pt idx="1">
                  <c:v>GRUPO 1</c:v>
                </c:pt>
                <c:pt idx="2">
                  <c:v>GRUPO 2</c:v>
                </c:pt>
                <c:pt idx="3">
                  <c:v>GRUPO 3</c:v>
                </c:pt>
                <c:pt idx="4">
                  <c:v>GRUPO 4</c:v>
                </c:pt>
                <c:pt idx="5">
                  <c:v>GRUPO 9</c:v>
                </c:pt>
              </c:strCache>
            </c:strRef>
          </c:cat>
          <c:val>
            <c:numRef>
              <c:f>'GRUPO DE GASTO'!$D$9:$D$14</c:f>
              <c:numCache>
                <c:formatCode>#,##0.00_);[Red]\(#,##0.00\)</c:formatCode>
                <c:ptCount val="6"/>
                <c:pt idx="0">
                  <c:v>111222921</c:v>
                </c:pt>
                <c:pt idx="1">
                  <c:v>10885927</c:v>
                </c:pt>
                <c:pt idx="2">
                  <c:v>20023032</c:v>
                </c:pt>
                <c:pt idx="3">
                  <c:v>651458</c:v>
                </c:pt>
                <c:pt idx="4">
                  <c:v>4216662</c:v>
                </c:pt>
                <c:pt idx="5">
                  <c:v>0</c:v>
                </c:pt>
              </c:numCache>
            </c:numRef>
          </c:val>
          <c:extLst>
            <c:ext xmlns:c16="http://schemas.microsoft.com/office/drawing/2014/chart" uri="{C3380CC4-5D6E-409C-BE32-E72D297353CC}">
              <c16:uniqueId val="{00000001-A304-4489-9C69-17D81288E0BC}"/>
            </c:ext>
          </c:extLst>
        </c:ser>
        <c:ser>
          <c:idx val="2"/>
          <c:order val="2"/>
          <c:tx>
            <c:strRef>
              <c:f>'GRUPO DE GASTO'!$E$8</c:f>
              <c:strCache>
                <c:ptCount val="1"/>
                <c:pt idx="0">
                  <c:v>EJECUTADO</c:v>
                </c:pt>
              </c:strCache>
            </c:strRef>
          </c:tx>
          <c:invertIfNegative val="0"/>
          <c:cat>
            <c:strRef>
              <c:f>'GRUPO DE GASTO'!$B$9:$B$14</c:f>
              <c:strCache>
                <c:ptCount val="6"/>
                <c:pt idx="0">
                  <c:v>GRUPO 0</c:v>
                </c:pt>
                <c:pt idx="1">
                  <c:v>GRUPO 1</c:v>
                </c:pt>
                <c:pt idx="2">
                  <c:v>GRUPO 2</c:v>
                </c:pt>
                <c:pt idx="3">
                  <c:v>GRUPO 3</c:v>
                </c:pt>
                <c:pt idx="4">
                  <c:v>GRUPO 4</c:v>
                </c:pt>
                <c:pt idx="5">
                  <c:v>GRUPO 9</c:v>
                </c:pt>
              </c:strCache>
            </c:strRef>
          </c:cat>
          <c:val>
            <c:numRef>
              <c:f>'GRUPO DE GASTO'!$E$9:$E$14</c:f>
              <c:numCache>
                <c:formatCode>#,##0.00_);[Red]\(#,##0.00\)</c:formatCode>
                <c:ptCount val="6"/>
                <c:pt idx="0">
                  <c:v>34362792.049999997</c:v>
                </c:pt>
                <c:pt idx="1">
                  <c:v>1936870.37</c:v>
                </c:pt>
                <c:pt idx="2">
                  <c:v>4706803.49</c:v>
                </c:pt>
                <c:pt idx="3">
                  <c:v>447432.5</c:v>
                </c:pt>
                <c:pt idx="4">
                  <c:v>1430501.6</c:v>
                </c:pt>
                <c:pt idx="5">
                  <c:v>0</c:v>
                </c:pt>
              </c:numCache>
            </c:numRef>
          </c:val>
          <c:extLst>
            <c:ext xmlns:c16="http://schemas.microsoft.com/office/drawing/2014/chart" uri="{C3380CC4-5D6E-409C-BE32-E72D297353CC}">
              <c16:uniqueId val="{00000002-A304-4489-9C69-17D81288E0BC}"/>
            </c:ext>
          </c:extLst>
        </c:ser>
        <c:ser>
          <c:idx val="3"/>
          <c:order val="3"/>
          <c:tx>
            <c:strRef>
              <c:f>'GRUPO DE GASTO'!$F$8</c:f>
              <c:strCache>
                <c:ptCount val="1"/>
                <c:pt idx="0">
                  <c:v>SALDO POR EJECUTAR</c:v>
                </c:pt>
              </c:strCache>
            </c:strRef>
          </c:tx>
          <c:invertIfNegative val="0"/>
          <c:cat>
            <c:strRef>
              <c:f>'GRUPO DE GASTO'!$B$9:$B$14</c:f>
              <c:strCache>
                <c:ptCount val="6"/>
                <c:pt idx="0">
                  <c:v>GRUPO 0</c:v>
                </c:pt>
                <c:pt idx="1">
                  <c:v>GRUPO 1</c:v>
                </c:pt>
                <c:pt idx="2">
                  <c:v>GRUPO 2</c:v>
                </c:pt>
                <c:pt idx="3">
                  <c:v>GRUPO 3</c:v>
                </c:pt>
                <c:pt idx="4">
                  <c:v>GRUPO 4</c:v>
                </c:pt>
                <c:pt idx="5">
                  <c:v>GRUPO 9</c:v>
                </c:pt>
              </c:strCache>
            </c:strRef>
          </c:cat>
          <c:val>
            <c:numRef>
              <c:f>'GRUPO DE GASTO'!$F$9:$F$14</c:f>
              <c:numCache>
                <c:formatCode>#,##0.00_);[Red]\(#,##0.00\)</c:formatCode>
                <c:ptCount val="6"/>
                <c:pt idx="0">
                  <c:v>45671629.240000002</c:v>
                </c:pt>
                <c:pt idx="1">
                  <c:v>7545109.9699999997</c:v>
                </c:pt>
                <c:pt idx="2">
                  <c:v>12962286.74</c:v>
                </c:pt>
                <c:pt idx="3">
                  <c:v>133577.69</c:v>
                </c:pt>
                <c:pt idx="4">
                  <c:v>646134.62</c:v>
                </c:pt>
                <c:pt idx="5">
                  <c:v>0</c:v>
                </c:pt>
              </c:numCache>
            </c:numRef>
          </c:val>
          <c:extLst>
            <c:ext xmlns:c16="http://schemas.microsoft.com/office/drawing/2014/chart" uri="{C3380CC4-5D6E-409C-BE32-E72D297353CC}">
              <c16:uniqueId val="{00000003-A304-4489-9C69-17D81288E0BC}"/>
            </c:ext>
          </c:extLst>
        </c:ser>
        <c:dLbls>
          <c:showLegendKey val="0"/>
          <c:showVal val="0"/>
          <c:showCatName val="0"/>
          <c:showSerName val="0"/>
          <c:showPercent val="0"/>
          <c:showBubbleSize val="0"/>
        </c:dLbls>
        <c:gapWidth val="150"/>
        <c:axId val="2107532584"/>
        <c:axId val="2079139320"/>
      </c:barChart>
      <c:catAx>
        <c:axId val="2107532584"/>
        <c:scaling>
          <c:orientation val="minMax"/>
        </c:scaling>
        <c:delete val="0"/>
        <c:axPos val="b"/>
        <c:numFmt formatCode="General" sourceLinked="1"/>
        <c:majorTickMark val="out"/>
        <c:minorTickMark val="none"/>
        <c:tickLblPos val="nextTo"/>
        <c:crossAx val="2079139320"/>
        <c:crosses val="autoZero"/>
        <c:auto val="1"/>
        <c:lblAlgn val="ctr"/>
        <c:lblOffset val="100"/>
        <c:noMultiLvlLbl val="0"/>
      </c:catAx>
      <c:valAx>
        <c:axId val="2079139320"/>
        <c:scaling>
          <c:orientation val="minMax"/>
        </c:scaling>
        <c:delete val="0"/>
        <c:axPos val="l"/>
        <c:majorGridlines/>
        <c:numFmt formatCode="#,##0.00" sourceLinked="0"/>
        <c:majorTickMark val="out"/>
        <c:minorTickMark val="none"/>
        <c:tickLblPos val="nextTo"/>
        <c:crossAx val="2107532584"/>
        <c:crosses val="autoZero"/>
        <c:crossBetween val="between"/>
      </c:valAx>
    </c:plotArea>
    <c:legend>
      <c:legendPos val="b"/>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Arial" panose="020B0604020202020204" pitchFamily="34" charset="0"/>
                <a:cs typeface="Arial" panose="020B0604020202020204" pitchFamily="34" charset="0"/>
              </a:defRPr>
            </a:pPr>
            <a:r>
              <a:rPr lang="es-GT" sz="1100">
                <a:latin typeface="Arial" panose="020B0604020202020204" pitchFamily="34" charset="0"/>
                <a:cs typeface="Arial" panose="020B0604020202020204" pitchFamily="34" charset="0"/>
              </a:rPr>
              <a:t>Ejecución</a:t>
            </a:r>
            <a:r>
              <a:rPr lang="es-GT" sz="1100" baseline="0">
                <a:latin typeface="Arial" panose="020B0604020202020204" pitchFamily="34" charset="0"/>
                <a:cs typeface="Arial" panose="020B0604020202020204" pitchFamily="34" charset="0"/>
              </a:rPr>
              <a:t> Presupuestaria de la Inversión</a:t>
            </a:r>
          </a:p>
          <a:p>
            <a:pPr>
              <a:defRPr>
                <a:latin typeface="Arial" panose="020B0604020202020204" pitchFamily="34" charset="0"/>
                <a:cs typeface="Arial" panose="020B0604020202020204" pitchFamily="34" charset="0"/>
              </a:defRPr>
            </a:pPr>
            <a:r>
              <a:rPr lang="es-GT" sz="1100" baseline="0">
                <a:latin typeface="Arial" panose="020B0604020202020204" pitchFamily="34" charset="0"/>
                <a:cs typeface="Arial" panose="020B0604020202020204" pitchFamily="34" charset="0"/>
              </a:rPr>
              <a:t>(en miles de Quetzales)</a:t>
            </a:r>
            <a:endParaRPr lang="es-GT" sz="1100">
              <a:latin typeface="Arial" panose="020B0604020202020204" pitchFamily="34" charset="0"/>
              <a:cs typeface="Arial" panose="020B0604020202020204" pitchFamily="34" charset="0"/>
            </a:endParaRPr>
          </a:p>
        </c:rich>
      </c:tx>
      <c:layout>
        <c:manualLayout>
          <c:xMode val="edge"/>
          <c:yMode val="edge"/>
          <c:x val="0.28257711478725711"/>
          <c:y val="4.6816479400749065E-3"/>
        </c:manualLayout>
      </c:layout>
      <c:overlay val="0"/>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1093326736564346"/>
          <c:y val="0.16606388184527779"/>
          <c:w val="0.85383068760789926"/>
          <c:h val="0.31951853475942621"/>
        </c:manualLayout>
      </c:layout>
      <c:bar3DChart>
        <c:barDir val="col"/>
        <c:grouping val="clustered"/>
        <c:varyColors val="0"/>
        <c:ser>
          <c:idx val="0"/>
          <c:order val="0"/>
          <c:tx>
            <c:strRef>
              <c:f>INVERSIÓN!$C$10</c:f>
              <c:strCache>
                <c:ptCount val="1"/>
                <c:pt idx="0">
                  <c:v>VIGENTE</c:v>
                </c:pt>
              </c:strCache>
            </c:strRef>
          </c:tx>
          <c:invertIfNegative val="0"/>
          <c:cat>
            <c:strRef>
              <c:f>INVERSIÓN!$B$11:$B$14</c:f>
              <c:strCache>
                <c:ptCount val="4"/>
                <c:pt idx="0">
                  <c:v>EQUIPAMIENTO</c:v>
                </c:pt>
                <c:pt idx="1">
                  <c:v>OBRA FÍSICA</c:v>
                </c:pt>
                <c:pt idx="2">
                  <c:v>INVERSIÓN FINANCIERA</c:v>
                </c:pt>
                <c:pt idx="3">
                  <c:v>TRANSFERENCIA DE CAPITAL</c:v>
                </c:pt>
              </c:strCache>
            </c:strRef>
          </c:cat>
          <c:val>
            <c:numRef>
              <c:f>INVERSIÓN!$C$11:$C$14</c:f>
              <c:numCache>
                <c:formatCode>#,##0.00_);[Red]\(#,##0.00\)</c:formatCode>
                <c:ptCount val="4"/>
                <c:pt idx="0">
                  <c:v>651458</c:v>
                </c:pt>
                <c:pt idx="1">
                  <c:v>0</c:v>
                </c:pt>
                <c:pt idx="2">
                  <c:v>0</c:v>
                </c:pt>
                <c:pt idx="3">
                  <c:v>0</c:v>
                </c:pt>
              </c:numCache>
            </c:numRef>
          </c:val>
          <c:extLst>
            <c:ext xmlns:c16="http://schemas.microsoft.com/office/drawing/2014/chart" uri="{C3380CC4-5D6E-409C-BE32-E72D297353CC}">
              <c16:uniqueId val="{00000000-0D39-4D28-AF9A-5356750AA9AE}"/>
            </c:ext>
          </c:extLst>
        </c:ser>
        <c:ser>
          <c:idx val="1"/>
          <c:order val="1"/>
          <c:tx>
            <c:strRef>
              <c:f>INVERSIÓN!$D$10</c:f>
              <c:strCache>
                <c:ptCount val="1"/>
                <c:pt idx="0">
                  <c:v>EJECUTADO</c:v>
                </c:pt>
              </c:strCache>
            </c:strRef>
          </c:tx>
          <c:invertIfNegative val="0"/>
          <c:cat>
            <c:strRef>
              <c:f>INVERSIÓN!$B$11:$B$14</c:f>
              <c:strCache>
                <c:ptCount val="4"/>
                <c:pt idx="0">
                  <c:v>EQUIPAMIENTO</c:v>
                </c:pt>
                <c:pt idx="1">
                  <c:v>OBRA FÍSICA</c:v>
                </c:pt>
                <c:pt idx="2">
                  <c:v>INVERSIÓN FINANCIERA</c:v>
                </c:pt>
                <c:pt idx="3">
                  <c:v>TRANSFERENCIA DE CAPITAL</c:v>
                </c:pt>
              </c:strCache>
            </c:strRef>
          </c:cat>
          <c:val>
            <c:numRef>
              <c:f>INVERSIÓN!$D$11:$D$14</c:f>
              <c:numCache>
                <c:formatCode>#,##0.00_);[Red]\(#,##0.00\)</c:formatCode>
                <c:ptCount val="4"/>
                <c:pt idx="0">
                  <c:v>447432.5</c:v>
                </c:pt>
                <c:pt idx="1">
                  <c:v>0</c:v>
                </c:pt>
                <c:pt idx="2">
                  <c:v>0</c:v>
                </c:pt>
                <c:pt idx="3">
                  <c:v>0</c:v>
                </c:pt>
              </c:numCache>
            </c:numRef>
          </c:val>
          <c:extLst>
            <c:ext xmlns:c16="http://schemas.microsoft.com/office/drawing/2014/chart" uri="{C3380CC4-5D6E-409C-BE32-E72D297353CC}">
              <c16:uniqueId val="{00000001-0D39-4D28-AF9A-5356750AA9AE}"/>
            </c:ext>
          </c:extLst>
        </c:ser>
        <c:ser>
          <c:idx val="2"/>
          <c:order val="2"/>
          <c:tx>
            <c:strRef>
              <c:f>INVERSIÓN!$E$10</c:f>
              <c:strCache>
                <c:ptCount val="1"/>
                <c:pt idx="0">
                  <c:v>SALDO POR EJECUTAR</c:v>
                </c:pt>
              </c:strCache>
            </c:strRef>
          </c:tx>
          <c:invertIfNegative val="0"/>
          <c:cat>
            <c:strRef>
              <c:f>INVERSIÓN!$B$11:$B$14</c:f>
              <c:strCache>
                <c:ptCount val="4"/>
                <c:pt idx="0">
                  <c:v>EQUIPAMIENTO</c:v>
                </c:pt>
                <c:pt idx="1">
                  <c:v>OBRA FÍSICA</c:v>
                </c:pt>
                <c:pt idx="2">
                  <c:v>INVERSIÓN FINANCIERA</c:v>
                </c:pt>
                <c:pt idx="3">
                  <c:v>TRANSFERENCIA DE CAPITAL</c:v>
                </c:pt>
              </c:strCache>
            </c:strRef>
          </c:cat>
          <c:val>
            <c:numRef>
              <c:f>INVERSIÓN!$E$11:$E$14</c:f>
              <c:numCache>
                <c:formatCode>#,##0.00_);[Red]\(#,##0.00\)</c:formatCode>
                <c:ptCount val="4"/>
                <c:pt idx="0">
                  <c:v>133577.69</c:v>
                </c:pt>
                <c:pt idx="1">
                  <c:v>0</c:v>
                </c:pt>
                <c:pt idx="2">
                  <c:v>0</c:v>
                </c:pt>
                <c:pt idx="3">
                  <c:v>0</c:v>
                </c:pt>
              </c:numCache>
            </c:numRef>
          </c:val>
          <c:extLst>
            <c:ext xmlns:c16="http://schemas.microsoft.com/office/drawing/2014/chart" uri="{C3380CC4-5D6E-409C-BE32-E72D297353CC}">
              <c16:uniqueId val="{00000002-0D39-4D28-AF9A-5356750AA9AE}"/>
            </c:ext>
          </c:extLst>
        </c:ser>
        <c:dLbls>
          <c:showLegendKey val="0"/>
          <c:showVal val="0"/>
          <c:showCatName val="0"/>
          <c:showSerName val="0"/>
          <c:showPercent val="0"/>
          <c:showBubbleSize val="0"/>
        </c:dLbls>
        <c:gapWidth val="75"/>
        <c:shape val="box"/>
        <c:axId val="2117989992"/>
        <c:axId val="2117525352"/>
        <c:axId val="0"/>
      </c:bar3DChart>
      <c:catAx>
        <c:axId val="2117989992"/>
        <c:scaling>
          <c:orientation val="minMax"/>
        </c:scaling>
        <c:delete val="0"/>
        <c:axPos val="b"/>
        <c:numFmt formatCode="General" sourceLinked="1"/>
        <c:majorTickMark val="none"/>
        <c:minorTickMark val="none"/>
        <c:tickLblPos val="nextTo"/>
        <c:crossAx val="2117525352"/>
        <c:crosses val="autoZero"/>
        <c:auto val="1"/>
        <c:lblAlgn val="ctr"/>
        <c:lblOffset val="100"/>
        <c:noMultiLvlLbl val="0"/>
      </c:catAx>
      <c:valAx>
        <c:axId val="2117525352"/>
        <c:scaling>
          <c:orientation val="minMax"/>
        </c:scaling>
        <c:delete val="0"/>
        <c:axPos val="l"/>
        <c:majorGridlines/>
        <c:numFmt formatCode="#,##0" sourceLinked="0"/>
        <c:majorTickMark val="none"/>
        <c:minorTickMark val="none"/>
        <c:tickLblPos val="nextTo"/>
        <c:crossAx val="2117989992"/>
        <c:crosses val="autoZero"/>
        <c:crossBetween val="between"/>
      </c:valAx>
      <c:spPr>
        <a:noFill/>
        <a:ln w="25400">
          <a:noFill/>
        </a:ln>
      </c:spPr>
    </c:plotArea>
    <c:legend>
      <c:legendPos val="b"/>
      <c:layout>
        <c:manualLayout>
          <c:xMode val="edge"/>
          <c:yMode val="edge"/>
          <c:x val="0.20702187460524657"/>
          <c:y val="0.92896417608815829"/>
          <c:w val="0.59041257877524667"/>
          <c:h val="7.1035823911841531E-2"/>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s-MX" sz="1200"/>
              <a:t>EXPEDIENTES TRASLADADOS A LA DIRECCION ADMINISTRATIVA Y FINANCIERA MAYO-AGOSTO 2021</a:t>
            </a: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s-GT"/>
        </a:p>
      </c:txPr>
    </c:title>
    <c:autoTitleDeleted val="0"/>
    <c:plotArea>
      <c:layout/>
      <c:barChart>
        <c:barDir val="col"/>
        <c:grouping val="clustered"/>
        <c:varyColors val="0"/>
        <c:ser>
          <c:idx val="0"/>
          <c:order val="0"/>
          <c:tx>
            <c:strRef>
              <c:f>Hoja2!$C$6</c:f>
              <c:strCache>
                <c:ptCount val="1"/>
                <c:pt idx="0">
                  <c:v>TOTAL </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7.4999999999999997E-2"/>
                  <c:y val="1.38907115777194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11C-4DF6-9DE1-5CA0BCB0E889}"/>
                </c:ext>
              </c:extLst>
            </c:dLbl>
            <c:dLbl>
              <c:idx val="1"/>
              <c:layout>
                <c:manualLayout>
                  <c:x val="6.9444444444444448E-2"/>
                  <c:y val="1.8226888305628463E-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11C-4DF6-9DE1-5CA0BCB0E889}"/>
                </c:ext>
              </c:extLst>
            </c:dLbl>
            <c:dLbl>
              <c:idx val="2"/>
              <c:layout>
                <c:manualLayout>
                  <c:x val="7.4999999999999997E-2"/>
                  <c:y val="2.916302128900554E-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11C-4DF6-9DE1-5CA0BCB0E889}"/>
                </c:ext>
              </c:extLst>
            </c:dLbl>
            <c:dLbl>
              <c:idx val="3"/>
              <c:layout>
                <c:manualLayout>
                  <c:x val="6.9444444444444448E-2"/>
                  <c:y val="1.38892534266550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11C-4DF6-9DE1-5CA0BCB0E889}"/>
                </c:ext>
              </c:extLst>
            </c:dLbl>
            <c:dLbl>
              <c:idx val="4"/>
              <c:layout>
                <c:manualLayout>
                  <c:x val="6.6666666666666569E-2"/>
                  <c:y val="6.9262175561388156E-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11C-4DF6-9DE1-5CA0BCB0E889}"/>
                </c:ext>
              </c:extLst>
            </c:dLbl>
            <c:spPr>
              <a:solidFill>
                <a:schemeClr val="accent1">
                  <a:lumMod val="60000"/>
                  <a:lumOff val="40000"/>
                </a:schemeClr>
              </a:solidFill>
              <a:ln>
                <a:solidFill>
                  <a:schemeClr val="accent1">
                    <a:lumMod val="50000"/>
                  </a:schemeClr>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Hoja2!$B$7:$B$11</c:f>
              <c:strCache>
                <c:ptCount val="5"/>
                <c:pt idx="0">
                  <c:v>MAYO</c:v>
                </c:pt>
                <c:pt idx="1">
                  <c:v>JUNIO</c:v>
                </c:pt>
                <c:pt idx="2">
                  <c:v>JULIO</c:v>
                </c:pt>
                <c:pt idx="3">
                  <c:v>AGOSTO</c:v>
                </c:pt>
                <c:pt idx="4">
                  <c:v>TOTAL EXPEDIENTES ENTREGADOS A FINANCIERO</c:v>
                </c:pt>
              </c:strCache>
            </c:strRef>
          </c:cat>
          <c:val>
            <c:numRef>
              <c:f>Hoja2!$C$7:$C$11</c:f>
              <c:numCache>
                <c:formatCode>General</c:formatCode>
                <c:ptCount val="5"/>
                <c:pt idx="0">
                  <c:v>8</c:v>
                </c:pt>
                <c:pt idx="1">
                  <c:v>8</c:v>
                </c:pt>
                <c:pt idx="2">
                  <c:v>13</c:v>
                </c:pt>
                <c:pt idx="3">
                  <c:v>2</c:v>
                </c:pt>
                <c:pt idx="4">
                  <c:v>31</c:v>
                </c:pt>
              </c:numCache>
            </c:numRef>
          </c:val>
          <c:extLst>
            <c:ext xmlns:c16="http://schemas.microsoft.com/office/drawing/2014/chart" uri="{C3380CC4-5D6E-409C-BE32-E72D297353CC}">
              <c16:uniqueId val="{00000005-811C-4DF6-9DE1-5CA0BCB0E889}"/>
            </c:ext>
          </c:extLst>
        </c:ser>
        <c:ser>
          <c:idx val="1"/>
          <c:order val="1"/>
          <c:tx>
            <c:strRef>
              <c:f>Hoja2!$D$6</c:f>
              <c:strCache>
                <c:ptCount val="1"/>
                <c:pt idx="0">
                  <c:v>MONTO</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1.6666666666666666E-2"/>
                  <c:y val="-2.21412948381453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11C-4DF6-9DE1-5CA0BCB0E889}"/>
                </c:ext>
              </c:extLst>
            </c:dLbl>
            <c:dLbl>
              <c:idx val="1"/>
              <c:layout>
                <c:manualLayout>
                  <c:x val="-1.3888888888888888E-2"/>
                  <c:y val="4.560367454068241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11C-4DF6-9DE1-5CA0BCB0E889}"/>
                </c:ext>
              </c:extLst>
            </c:dLbl>
            <c:dLbl>
              <c:idx val="2"/>
              <c:layout>
                <c:manualLayout>
                  <c:x val="-1.0185067526415994E-16"/>
                  <c:y val="2.77085156022163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11C-4DF6-9DE1-5CA0BCB0E889}"/>
                </c:ext>
              </c:extLst>
            </c:dLbl>
            <c:dLbl>
              <c:idx val="3"/>
              <c:layout>
                <c:manualLayout>
                  <c:x val="-8.3333333333334356E-3"/>
                  <c:y val="-3.60327354913969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11C-4DF6-9DE1-5CA0BCB0E889}"/>
                </c:ext>
              </c:extLst>
            </c:dLbl>
            <c:dLbl>
              <c:idx val="4"/>
              <c:layout>
                <c:manualLayout>
                  <c:x val="2.777777777777676E-3"/>
                  <c:y val="1.3819626713327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11C-4DF6-9DE1-5CA0BCB0E88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Hoja2!$B$7:$B$11</c:f>
              <c:strCache>
                <c:ptCount val="5"/>
                <c:pt idx="0">
                  <c:v>MAYO</c:v>
                </c:pt>
                <c:pt idx="1">
                  <c:v>JUNIO</c:v>
                </c:pt>
                <c:pt idx="2">
                  <c:v>JULIO</c:v>
                </c:pt>
                <c:pt idx="3">
                  <c:v>AGOSTO</c:v>
                </c:pt>
                <c:pt idx="4">
                  <c:v>TOTAL EXPEDIENTES ENTREGADOS A FINANCIERO</c:v>
                </c:pt>
              </c:strCache>
            </c:strRef>
          </c:cat>
          <c:val>
            <c:numRef>
              <c:f>Hoja2!$D$7:$D$11</c:f>
              <c:numCache>
                <c:formatCode>"Q"#,##0.00</c:formatCode>
                <c:ptCount val="5"/>
                <c:pt idx="0">
                  <c:v>345186.06859133765</c:v>
                </c:pt>
                <c:pt idx="1">
                  <c:v>511965.61859337898</c:v>
                </c:pt>
                <c:pt idx="2">
                  <c:v>651949.63536085829</c:v>
                </c:pt>
                <c:pt idx="3">
                  <c:v>117797.94520547947</c:v>
                </c:pt>
                <c:pt idx="4">
                  <c:v>1626899.2677510544</c:v>
                </c:pt>
              </c:numCache>
            </c:numRef>
          </c:val>
          <c:extLst>
            <c:ext xmlns:c16="http://schemas.microsoft.com/office/drawing/2014/chart" uri="{C3380CC4-5D6E-409C-BE32-E72D297353CC}">
              <c16:uniqueId val="{0000000B-811C-4DF6-9DE1-5CA0BCB0E889}"/>
            </c:ext>
          </c:extLst>
        </c:ser>
        <c:dLbls>
          <c:dLblPos val="inEnd"/>
          <c:showLegendKey val="0"/>
          <c:showVal val="1"/>
          <c:showCatName val="0"/>
          <c:showSerName val="0"/>
          <c:showPercent val="0"/>
          <c:showBubbleSize val="0"/>
        </c:dLbls>
        <c:gapWidth val="65"/>
        <c:axId val="867134592"/>
        <c:axId val="867124800"/>
      </c:barChart>
      <c:catAx>
        <c:axId val="86713459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mn-lt"/>
                <a:ea typeface="+mn-ea"/>
                <a:cs typeface="+mn-cs"/>
              </a:defRPr>
            </a:pPr>
            <a:endParaRPr lang="es-GT"/>
          </a:p>
        </c:txPr>
        <c:crossAx val="867124800"/>
        <c:crosses val="autoZero"/>
        <c:auto val="1"/>
        <c:lblAlgn val="ctr"/>
        <c:lblOffset val="100"/>
        <c:noMultiLvlLbl val="0"/>
      </c:catAx>
      <c:valAx>
        <c:axId val="86712480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86713459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G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dk1">
          <a:lumMod val="25000"/>
          <a:lumOff val="75000"/>
        </a:schemeClr>
      </a:solidFill>
      <a:round/>
    </a:ln>
    <a:effectLst/>
  </c:spPr>
  <c:txPr>
    <a:bodyPr/>
    <a:lstStyle/>
    <a:p>
      <a:pPr>
        <a:defRPr>
          <a:solidFill>
            <a:sysClr val="windowText" lastClr="000000"/>
          </a:solidFill>
        </a:defRPr>
      </a:pPr>
      <a:endParaRPr lang="es-G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GT" sz="1400" b="1">
                <a:latin typeface="Arial" panose="020B0604020202020204" pitchFamily="34" charset="0"/>
                <a:cs typeface="Arial" panose="020B0604020202020204" pitchFamily="34" charset="0"/>
              </a:rPr>
              <a:t>MANUALES E</a:t>
            </a:r>
            <a:r>
              <a:rPr lang="es-GT" sz="1400" b="1" baseline="0">
                <a:latin typeface="Arial" panose="020B0604020202020204" pitchFamily="34" charset="0"/>
                <a:cs typeface="Arial" panose="020B0604020202020204" pitchFamily="34" charset="0"/>
              </a:rPr>
              <a:t> INSTRUCTIVOS APROBADOS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GT"/>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Hoja1!$D$21</c:f>
              <c:strCache>
                <c:ptCount val="1"/>
                <c:pt idx="0">
                  <c:v>Aprobados</c:v>
                </c:pt>
              </c:strCache>
            </c:strRef>
          </c:tx>
          <c:spPr>
            <a:solidFill>
              <a:schemeClr val="accent1">
                <a:lumMod val="50000"/>
              </a:schemeClr>
            </a:solidFill>
            <a:ln>
              <a:solidFill>
                <a:schemeClr val="accent1">
                  <a:lumMod val="50000"/>
                </a:schemeClr>
              </a:solidFill>
            </a:ln>
            <a:effectLst/>
            <a:sp3d>
              <a:contourClr>
                <a:schemeClr val="accent1">
                  <a:lumMod val="50000"/>
                </a:schemeClr>
              </a:contourClr>
            </a:sp3d>
          </c:spPr>
          <c:invertIfNegative val="0"/>
          <c:dLbls>
            <c:dLbl>
              <c:idx val="0"/>
              <c:layout>
                <c:manualLayout>
                  <c:x val="-4.4149600355325198E-17"/>
                  <c:y val="0.21218074656188604"/>
                </c:manualLayout>
              </c:layout>
              <c:tx>
                <c:rich>
                  <a:bodyPr/>
                  <a:lstStyle/>
                  <a:p>
                    <a:fld id="{D3646885-CCB0-4693-80AB-6604DF1211D8}" type="SERIESNAME">
                      <a:rPr lang="en-US"/>
                      <a:pPr/>
                      <a:t>[NOMBRE DE LA SERIE]</a:t>
                    </a:fld>
                    <a:endParaRPr lang="en-US" baseline="0"/>
                  </a:p>
                  <a:p>
                    <a:endParaRPr lang="en-US" baseline="0"/>
                  </a:p>
                  <a:p>
                    <a:r>
                      <a:rPr lang="en-US" baseline="0"/>
                      <a:t> </a:t>
                    </a:r>
                    <a:fld id="{26321E24-52B4-493D-9C04-D489C43268AD}" type="VALUE">
                      <a:rPr lang="en-US" baseline="0"/>
                      <a:pPr/>
                      <a:t>[VALOR]</a:t>
                    </a:fld>
                    <a:endParaRPr lang="en-US" baseline="0"/>
                  </a:p>
                </c:rich>
              </c:tx>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7F27-47EC-9655-4A577502DCBA}"/>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Hoja1!$D$22</c:f>
              <c:numCache>
                <c:formatCode>General</c:formatCode>
                <c:ptCount val="1"/>
                <c:pt idx="0">
                  <c:v>6</c:v>
                </c:pt>
              </c:numCache>
            </c:numRef>
          </c:val>
          <c:extLst>
            <c:ext xmlns:c16="http://schemas.microsoft.com/office/drawing/2014/chart" uri="{C3380CC4-5D6E-409C-BE32-E72D297353CC}">
              <c16:uniqueId val="{00000001-7F27-47EC-9655-4A577502DCBA}"/>
            </c:ext>
          </c:extLst>
        </c:ser>
        <c:ser>
          <c:idx val="1"/>
          <c:order val="1"/>
          <c:tx>
            <c:strRef>
              <c:f>Hoja1!$E$21</c:f>
              <c:strCache>
                <c:ptCount val="1"/>
                <c:pt idx="0">
                  <c:v>En Elaboración</c:v>
                </c:pt>
              </c:strCache>
            </c:strRef>
          </c:tx>
          <c:spPr>
            <a:solidFill>
              <a:schemeClr val="accent6">
                <a:lumMod val="50000"/>
              </a:schemeClr>
            </a:solidFill>
            <a:ln>
              <a:solidFill>
                <a:schemeClr val="accent6">
                  <a:lumMod val="50000"/>
                </a:schemeClr>
              </a:solidFill>
            </a:ln>
            <a:effectLst/>
            <a:sp3d>
              <a:contourClr>
                <a:schemeClr val="accent6">
                  <a:lumMod val="50000"/>
                </a:schemeClr>
              </a:contourClr>
            </a:sp3d>
          </c:spPr>
          <c:invertIfNegative val="0"/>
          <c:dLbls>
            <c:dLbl>
              <c:idx val="0"/>
              <c:layout>
                <c:manualLayout>
                  <c:x val="2.4081878386514148E-3"/>
                  <c:y val="0.23968565815324164"/>
                </c:manualLayout>
              </c:layout>
              <c:tx>
                <c:rich>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fld id="{BCBF2B01-8F9F-4F15-BE00-1C42C4141538}" type="SERIESNAME">
                      <a:rPr lang="en-US">
                        <a:solidFill>
                          <a:schemeClr val="bg1"/>
                        </a:solidFill>
                      </a:rPr>
                      <a:pPr>
                        <a:defRPr sz="1200">
                          <a:solidFill>
                            <a:schemeClr val="bg1"/>
                          </a:solidFill>
                        </a:defRPr>
                      </a:pPr>
                      <a:t>[NOMBRE DE LA SERIE]</a:t>
                    </a:fld>
                    <a:endParaRPr lang="en-US">
                      <a:solidFill>
                        <a:schemeClr val="bg1"/>
                      </a:solidFill>
                    </a:endParaRPr>
                  </a:p>
                  <a:p>
                    <a:pPr>
                      <a:defRPr sz="1200">
                        <a:solidFill>
                          <a:schemeClr val="bg1"/>
                        </a:solidFill>
                      </a:defRPr>
                    </a:pPr>
                    <a:endParaRPr lang="en-US" baseline="0">
                      <a:solidFill>
                        <a:schemeClr val="bg1"/>
                      </a:solidFill>
                    </a:endParaRPr>
                  </a:p>
                  <a:p>
                    <a:pPr>
                      <a:defRPr sz="1200">
                        <a:solidFill>
                          <a:schemeClr val="bg1"/>
                        </a:solidFill>
                      </a:defRPr>
                    </a:pPr>
                    <a:r>
                      <a:rPr lang="en-US" baseline="0">
                        <a:solidFill>
                          <a:schemeClr val="bg1"/>
                        </a:solidFill>
                      </a:rPr>
                      <a:t> </a:t>
                    </a:r>
                    <a:fld id="{F7D68059-1BF7-40E8-82E4-1ACD6B988DCD}" type="VALUE">
                      <a:rPr lang="en-US" baseline="0">
                        <a:solidFill>
                          <a:schemeClr val="bg1"/>
                        </a:solidFill>
                      </a:rPr>
                      <a:pPr>
                        <a:defRPr sz="1200">
                          <a:solidFill>
                            <a:schemeClr val="bg1"/>
                          </a:solidFill>
                        </a:defRPr>
                      </a:pPr>
                      <a:t>[VALOR]</a:t>
                    </a:fld>
                    <a:endParaRPr lang="en-US" baseline="0">
                      <a:solidFill>
                        <a:schemeClr val="bg1"/>
                      </a:solidFill>
                    </a:endParaRPr>
                  </a:p>
                </c:rich>
              </c:tx>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s-GT"/>
                </a:p>
              </c:txP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7F27-47EC-9655-4A577502DCBA}"/>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Hoja1!$E$22</c:f>
              <c:numCache>
                <c:formatCode>General</c:formatCode>
                <c:ptCount val="1"/>
                <c:pt idx="0">
                  <c:v>9</c:v>
                </c:pt>
              </c:numCache>
            </c:numRef>
          </c:val>
          <c:extLst>
            <c:ext xmlns:c16="http://schemas.microsoft.com/office/drawing/2014/chart" uri="{C3380CC4-5D6E-409C-BE32-E72D297353CC}">
              <c16:uniqueId val="{00000003-7F27-47EC-9655-4A577502DCBA}"/>
            </c:ext>
          </c:extLst>
        </c:ser>
        <c:dLbls>
          <c:showLegendKey val="0"/>
          <c:showVal val="0"/>
          <c:showCatName val="0"/>
          <c:showSerName val="0"/>
          <c:showPercent val="0"/>
          <c:showBubbleSize val="0"/>
        </c:dLbls>
        <c:gapWidth val="150"/>
        <c:shape val="box"/>
        <c:axId val="1362606016"/>
        <c:axId val="1362606560"/>
        <c:axId val="0"/>
      </c:bar3DChart>
      <c:catAx>
        <c:axId val="1362606016"/>
        <c:scaling>
          <c:orientation val="minMax"/>
        </c:scaling>
        <c:delete val="1"/>
        <c:axPos val="b"/>
        <c:numFmt formatCode="General" sourceLinked="1"/>
        <c:majorTickMark val="none"/>
        <c:minorTickMark val="none"/>
        <c:tickLblPos val="nextTo"/>
        <c:crossAx val="1362606560"/>
        <c:crosses val="autoZero"/>
        <c:auto val="1"/>
        <c:lblAlgn val="ctr"/>
        <c:lblOffset val="100"/>
        <c:noMultiLvlLbl val="0"/>
      </c:catAx>
      <c:valAx>
        <c:axId val="1362606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362606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4">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16</Pages>
  <Words>1978</Words>
  <Characters>10882</Characters>
  <Application>Microsoft Office Word</Application>
  <DocSecurity>0</DocSecurity>
  <Lines>90</Lines>
  <Paragraphs>25</Paragraphs>
  <ScaleCrop>false</ScaleCrop>
  <HeadingPairs>
    <vt:vector size="2" baseType="variant">
      <vt:variant>
        <vt:lpstr>Título</vt:lpstr>
      </vt:variant>
      <vt:variant>
        <vt:i4>1</vt:i4>
      </vt:variant>
    </vt:vector>
  </HeadingPairs>
  <TitlesOfParts>
    <vt:vector size="1" baseType="lpstr">
      <vt:lpstr/>
    </vt:vector>
  </TitlesOfParts>
  <Company>JOSE</Company>
  <LinksUpToDate>false</LinksUpToDate>
  <CharactersWithSpaces>12835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prueba OJSE</dc:creator>
  <cp:keywords/>
  <dc:description/>
  <cp:lastModifiedBy>Lesly C. Tayes Grijalva</cp:lastModifiedBy>
  <cp:revision>2</cp:revision>
  <dcterms:created xsi:type="dcterms:W3CDTF">2021-09-21T21:29:00Z</dcterms:created>
  <dcterms:modified xsi:type="dcterms:W3CDTF">2021-09-21T21:29:00Z</dcterms:modified>
</cp:coreProperties>
</file>